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D9" w:rsidRDefault="00B26752">
      <w:pPr>
        <w:rPr>
          <w:rFonts w:eastAsia="FGＮＴＣ新楷書体"/>
        </w:rPr>
      </w:pPr>
      <w:r>
        <w:rPr>
          <w:rFonts w:eastAsia="ＤＦＰPOP体" w:hint="eastAsia"/>
          <w:sz w:val="28"/>
        </w:rPr>
        <w:t>大阪府知事</w:t>
      </w:r>
      <w:r>
        <w:rPr>
          <w:rFonts w:hint="eastAsia"/>
        </w:rPr>
        <w:t xml:space="preserve"> </w:t>
      </w:r>
      <w:r>
        <w:rPr>
          <w:rFonts w:eastAsia="HG正楷書体-PRO" w:hint="eastAsia"/>
          <w:b/>
          <w:sz w:val="32"/>
        </w:rPr>
        <w:t>横山ノック殿</w:t>
      </w:r>
    </w:p>
    <w:p w:rsidR="009001D9" w:rsidRDefault="00B26752">
      <w:pPr>
        <w:rPr>
          <w:rFonts w:eastAsia="HG正楷書体-PRO"/>
          <w:b/>
          <w:sz w:val="32"/>
        </w:rPr>
      </w:pPr>
      <w:r>
        <w:rPr>
          <w:rFonts w:eastAsia="ＤＦＰPOP体" w:hint="eastAsia"/>
          <w:sz w:val="28"/>
        </w:rPr>
        <w:t>大</w:t>
      </w:r>
      <w:r>
        <w:rPr>
          <w:rFonts w:eastAsia="ＤＦＰPOP体" w:hint="eastAsia"/>
          <w:sz w:val="28"/>
        </w:rPr>
        <w:t xml:space="preserve"> </w:t>
      </w:r>
      <w:r>
        <w:rPr>
          <w:rFonts w:eastAsia="ＤＦＰPOP体" w:hint="eastAsia"/>
          <w:sz w:val="28"/>
        </w:rPr>
        <w:t>阪</w:t>
      </w:r>
      <w:r>
        <w:rPr>
          <w:rFonts w:eastAsia="ＤＦＰPOP体" w:hint="eastAsia"/>
          <w:sz w:val="28"/>
        </w:rPr>
        <w:t xml:space="preserve"> </w:t>
      </w:r>
      <w:r>
        <w:rPr>
          <w:rFonts w:eastAsia="ＤＦＰPOP体" w:hint="eastAsia"/>
          <w:sz w:val="28"/>
        </w:rPr>
        <w:t>市長</w:t>
      </w:r>
      <w:r>
        <w:rPr>
          <w:rFonts w:hint="eastAsia"/>
        </w:rPr>
        <w:t xml:space="preserve">  </w:t>
      </w:r>
      <w:r>
        <w:rPr>
          <w:rFonts w:eastAsia="HG正楷書体-PRO" w:hint="eastAsia"/>
          <w:b/>
          <w:sz w:val="32"/>
        </w:rPr>
        <w:t>磯村</w:t>
      </w:r>
      <w:r>
        <w:rPr>
          <w:rFonts w:eastAsia="HG正楷書体-PRO" w:hint="eastAsia"/>
          <w:b/>
          <w:sz w:val="32"/>
        </w:rPr>
        <w:t xml:space="preserve"> </w:t>
      </w:r>
      <w:r>
        <w:rPr>
          <w:rFonts w:eastAsia="HG正楷書体-PRO" w:hint="eastAsia"/>
          <w:b/>
          <w:sz w:val="32"/>
        </w:rPr>
        <w:t>隆文殿</w:t>
      </w:r>
    </w:p>
    <w:p w:rsidR="009001D9" w:rsidRDefault="00B26752">
      <w:pPr>
        <w:spacing w:line="360" w:lineRule="exact"/>
        <w:jc w:val="right"/>
        <w:rPr>
          <w:rFonts w:eastAsia="ＨＧｺﾞｼｯｸE-PRO"/>
          <w:b/>
          <w:sz w:val="28"/>
        </w:rPr>
      </w:pPr>
      <w:r>
        <w:rPr>
          <w:rFonts w:eastAsia="ＨＧｺﾞｼｯｸE-PRO" w:hint="eastAsia"/>
          <w:b/>
          <w:sz w:val="28"/>
        </w:rPr>
        <w:t>釜ヶ崎反失業連絡会</w:t>
      </w:r>
    </w:p>
    <w:p w:rsidR="009001D9" w:rsidRDefault="00B26752">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bookmarkStart w:id="0" w:name="_GoBack"/>
      <w:bookmarkEnd w:id="0"/>
    </w:p>
    <w:p w:rsidR="009001D9" w:rsidRDefault="009001D9">
      <w:pPr>
        <w:jc w:val="right"/>
        <w:rPr>
          <w:rFonts w:eastAsia="ＤＦＰPOP体"/>
          <w:b/>
          <w:sz w:val="28"/>
        </w:rPr>
      </w:pPr>
    </w:p>
    <w:p w:rsidR="009001D9" w:rsidRDefault="00B26752">
      <w:pPr>
        <w:rPr>
          <w:rFonts w:eastAsia="ＤＦＰPOP体"/>
          <w:b/>
          <w:sz w:val="28"/>
        </w:rPr>
      </w:pPr>
      <w:r>
        <w:rPr>
          <w:rFonts w:eastAsia="ＤＦＰPOP体" w:hint="eastAsia"/>
          <w:b/>
          <w:sz w:val="28"/>
        </w:rPr>
        <w:t>「センター夜間開放」終了後の対策について</w:t>
      </w:r>
    </w:p>
    <w:p w:rsidR="009001D9" w:rsidRDefault="00B26752">
      <w:pPr>
        <w:ind w:firstLine="210"/>
      </w:pPr>
      <w:r>
        <w:rPr>
          <w:rFonts w:hint="eastAsia"/>
        </w:rPr>
        <w:t>次々善の策として続けられてきた「センター夜間利用」が終了する。</w:t>
      </w:r>
    </w:p>
    <w:p w:rsidR="009001D9" w:rsidRDefault="00B26752">
      <w:pPr>
        <w:ind w:firstLine="210"/>
      </w:pPr>
      <w:r>
        <w:rPr>
          <w:rFonts w:hint="eastAsia"/>
        </w:rPr>
        <w:t>仕事が増加し、野宿を余儀なくされる労働者が目に見えて減ったからでも、もっと質のよい対策が実施されるからでもなく、ただ予定の期日が過ぎたという理由で･…。</w:t>
      </w:r>
    </w:p>
    <w:p w:rsidR="009001D9" w:rsidRDefault="005E6BEC">
      <w:pPr>
        <w:ind w:firstLine="210"/>
      </w:pPr>
      <w:r>
        <w:rPr>
          <w:noProof/>
        </w:rPr>
        <w:drawing>
          <wp:anchor distT="0" distB="0" distL="114300" distR="114300" simplePos="0" relativeHeight="251654656" behindDoc="1" locked="0" layoutInCell="0" allowOverlap="1">
            <wp:simplePos x="0" y="0"/>
            <wp:positionH relativeFrom="column">
              <wp:posOffset>1133475</wp:posOffset>
            </wp:positionH>
            <wp:positionV relativeFrom="paragraph">
              <wp:posOffset>571500</wp:posOffset>
            </wp:positionV>
            <wp:extent cx="4838700" cy="2564765"/>
            <wp:effectExtent l="0" t="0" r="0" b="6985"/>
            <wp:wrapTight wrapText="largest">
              <wp:wrapPolygon edited="0">
                <wp:start x="0" y="0"/>
                <wp:lineTo x="85" y="21498"/>
                <wp:lineTo x="21430" y="21498"/>
                <wp:lineTo x="2143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8700" cy="2564765"/>
                    </a:xfrm>
                    <a:prstGeom prst="rect">
                      <a:avLst/>
                    </a:prstGeom>
                    <a:noFill/>
                  </pic:spPr>
                </pic:pic>
              </a:graphicData>
            </a:graphic>
            <wp14:sizeRelH relativeFrom="page">
              <wp14:pctWidth>0</wp14:pctWidth>
            </wp14:sizeRelH>
            <wp14:sizeRelV relativeFrom="page">
              <wp14:pctHeight>0</wp14:pctHeight>
            </wp14:sizeRelV>
          </wp:anchor>
        </w:drawing>
      </w:r>
      <w:r w:rsidR="00B26752">
        <w:rPr>
          <w:rFonts w:hint="eastAsia"/>
        </w:rPr>
        <w:t>「現金求人推移」のグラフの示すところでは、昨年の落ち込みは大きく、今年に入っても回復の兆しは見られない。昨年のように、２月３月とグラフが大きく上向きに転じるとは、誰も考えていないであろう。</w:t>
      </w:r>
    </w:p>
    <w:p w:rsidR="009001D9" w:rsidRDefault="005E6BEC">
      <w:pPr>
        <w:ind w:firstLine="210"/>
      </w:pPr>
      <w:r>
        <w:rPr>
          <w:noProof/>
        </w:rPr>
        <w:drawing>
          <wp:anchor distT="0" distB="0" distL="114300" distR="114300" simplePos="0" relativeHeight="251655680" behindDoc="1" locked="0" layoutInCell="0" allowOverlap="1">
            <wp:simplePos x="0" y="0"/>
            <wp:positionH relativeFrom="column">
              <wp:posOffset>1133475</wp:posOffset>
            </wp:positionH>
            <wp:positionV relativeFrom="paragraph">
              <wp:posOffset>2286000</wp:posOffset>
            </wp:positionV>
            <wp:extent cx="4800600" cy="2628900"/>
            <wp:effectExtent l="0" t="0" r="0" b="0"/>
            <wp:wrapTight wrapText="largest">
              <wp:wrapPolygon edited="0">
                <wp:start x="86" y="0"/>
                <wp:lineTo x="0" y="21287"/>
                <wp:lineTo x="21429" y="21287"/>
                <wp:lineTo x="21343" y="0"/>
                <wp:lineTo x="86"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628900"/>
                    </a:xfrm>
                    <a:prstGeom prst="rect">
                      <a:avLst/>
                    </a:prstGeom>
                    <a:noFill/>
                  </pic:spPr>
                </pic:pic>
              </a:graphicData>
            </a:graphic>
            <wp14:sizeRelH relativeFrom="page">
              <wp14:pctWidth>0</wp14:pctWidth>
            </wp14:sizeRelH>
            <wp14:sizeRelV relativeFrom="page">
              <wp14:pctHeight>0</wp14:pctHeight>
            </wp14:sizeRelV>
          </wp:anchor>
        </w:drawing>
      </w:r>
      <w:r w:rsidR="00B26752">
        <w:rPr>
          <w:rFonts w:hint="eastAsia"/>
        </w:rPr>
        <w:t>そうではなく、昨年末から臨時宿泊所を利用した労働者の多くが、未だに臨時宿泊所を必要としている状態に留まっていると、行政担当者も認識していることであろう。</w:t>
      </w:r>
    </w:p>
    <w:p w:rsidR="009001D9" w:rsidRDefault="00B26752">
      <w:pPr>
        <w:ind w:firstLine="210"/>
      </w:pPr>
      <w:r>
        <w:rPr>
          <w:rFonts w:hint="eastAsia"/>
        </w:rPr>
        <w:t>昨年市更相で行われた「臨泊」の受付では、約</w:t>
      </w:r>
      <w:r>
        <w:rPr>
          <w:rFonts w:hint="eastAsia"/>
        </w:rPr>
        <w:t>2,700</w:t>
      </w:r>
      <w:r>
        <w:rPr>
          <w:rFonts w:hint="eastAsia"/>
        </w:rPr>
        <w:t>枚の整理券が発行され、</w:t>
      </w:r>
      <w:r>
        <w:rPr>
          <w:rFonts w:hint="eastAsia"/>
        </w:rPr>
        <w:t>2,237</w:t>
      </w:r>
      <w:r>
        <w:rPr>
          <w:rFonts w:hint="eastAsia"/>
        </w:rPr>
        <w:t>人が入所許可されている。</w:t>
      </w:r>
    </w:p>
    <w:p w:rsidR="009001D9" w:rsidRDefault="00B26752">
      <w:pPr>
        <w:ind w:firstLine="210"/>
      </w:pPr>
      <w:r>
        <w:rPr>
          <w:rFonts w:hint="eastAsia"/>
        </w:rPr>
        <w:t>推定平均年齢は、前回が</w:t>
      </w:r>
      <w:r>
        <w:rPr>
          <w:rFonts w:hint="eastAsia"/>
        </w:rPr>
        <w:t>56.2</w:t>
      </w:r>
      <w:r>
        <w:rPr>
          <w:rFonts w:hint="eastAsia"/>
        </w:rPr>
        <w:t>歳、今回が</w:t>
      </w:r>
      <w:r>
        <w:rPr>
          <w:rFonts w:hint="eastAsia"/>
        </w:rPr>
        <w:t>56.1</w:t>
      </w:r>
      <w:r>
        <w:rPr>
          <w:rFonts w:hint="eastAsia"/>
        </w:rPr>
        <w:t>歳でほとんど変わらないようにみえる。</w:t>
      </w:r>
    </w:p>
    <w:p w:rsidR="009001D9" w:rsidRDefault="005E6BEC">
      <w:pPr>
        <w:ind w:firstLine="210"/>
      </w:pPr>
      <w:r>
        <w:rPr>
          <w:noProof/>
        </w:rPr>
        <w:lastRenderedPageBreak/>
        <w:drawing>
          <wp:anchor distT="0" distB="0" distL="114300" distR="114300" simplePos="0" relativeHeight="251657728" behindDoc="1" locked="0" layoutInCell="0" allowOverlap="1">
            <wp:simplePos x="0" y="0"/>
            <wp:positionH relativeFrom="column">
              <wp:posOffset>2600325</wp:posOffset>
            </wp:positionH>
            <wp:positionV relativeFrom="page">
              <wp:posOffset>900430</wp:posOffset>
            </wp:positionV>
            <wp:extent cx="3401060" cy="2830195"/>
            <wp:effectExtent l="0" t="0" r="0" b="0"/>
            <wp:wrapTight wrapText="largest">
              <wp:wrapPolygon edited="0">
                <wp:start x="121" y="0"/>
                <wp:lineTo x="0" y="21372"/>
                <wp:lineTo x="21414" y="21372"/>
                <wp:lineTo x="21414" y="0"/>
                <wp:lineTo x="121"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1060" cy="2830195"/>
                    </a:xfrm>
                    <a:prstGeom prst="rect">
                      <a:avLst/>
                    </a:prstGeom>
                    <a:noFill/>
                  </pic:spPr>
                </pic:pic>
              </a:graphicData>
            </a:graphic>
            <wp14:sizeRelH relativeFrom="page">
              <wp14:pctWidth>0</wp14:pctWidth>
            </wp14:sizeRelH>
            <wp14:sizeRelV relativeFrom="page">
              <wp14:pctHeight>0</wp14:pctHeight>
            </wp14:sizeRelV>
          </wp:anchor>
        </w:drawing>
      </w:r>
      <w:r w:rsidR="00B26752">
        <w:rPr>
          <w:rFonts w:hint="eastAsia"/>
        </w:rPr>
        <w:t>しかし、前年と比較して、就労形態区分における「飯場」の割合の増加や、</w:t>
      </w:r>
      <w:r w:rsidR="00B26752">
        <w:rPr>
          <w:rFonts w:hint="eastAsia"/>
        </w:rPr>
        <w:t>12</w:t>
      </w:r>
      <w:r w:rsidR="00B26752">
        <w:rPr>
          <w:rFonts w:hint="eastAsia"/>
        </w:rPr>
        <w:t>月就労状況に置ける「</w:t>
      </w:r>
      <w:r w:rsidR="00B26752">
        <w:rPr>
          <w:rFonts w:hint="eastAsia"/>
        </w:rPr>
        <w:t>11</w:t>
      </w:r>
      <w:r w:rsidR="00B26752">
        <w:rPr>
          <w:rFonts w:hint="eastAsia"/>
        </w:rPr>
        <w:t>日～</w:t>
      </w:r>
      <w:r w:rsidR="00B26752">
        <w:rPr>
          <w:rFonts w:hint="eastAsia"/>
        </w:rPr>
        <w:t>15</w:t>
      </w:r>
      <w:r w:rsidR="00B26752">
        <w:rPr>
          <w:rFonts w:hint="eastAsia"/>
        </w:rPr>
        <w:t>日」就労した層の減少、また、相談・入所歴のない者が</w:t>
      </w:r>
      <w:r w:rsidR="00B26752">
        <w:rPr>
          <w:rFonts w:hint="eastAsia"/>
        </w:rPr>
        <w:t>62.9</w:t>
      </w:r>
      <w:r w:rsidR="00B26752">
        <w:rPr>
          <w:rFonts w:hint="eastAsia"/>
        </w:rPr>
        <w:t>％を占めていることは、前回入所者よりも大きく増加した今回入所者数が、長引く不況の影響を受けた層であることを指し示すものである。</w:t>
      </w:r>
    </w:p>
    <w:p w:rsidR="009001D9" w:rsidRDefault="005E6BEC">
      <w:pPr>
        <w:ind w:firstLine="210"/>
      </w:pPr>
      <w:r>
        <w:rPr>
          <w:noProof/>
        </w:rPr>
        <w:drawing>
          <wp:anchor distT="0" distB="0" distL="114300" distR="114300" simplePos="0" relativeHeight="251660800" behindDoc="1" locked="0" layoutInCell="0" allowOverlap="1">
            <wp:simplePos x="0" y="0"/>
            <wp:positionH relativeFrom="column">
              <wp:posOffset>-66675</wp:posOffset>
            </wp:positionH>
            <wp:positionV relativeFrom="page">
              <wp:posOffset>6043930</wp:posOffset>
            </wp:positionV>
            <wp:extent cx="2620010" cy="2953385"/>
            <wp:effectExtent l="0" t="0" r="0" b="0"/>
            <wp:wrapTight wrapText="largest">
              <wp:wrapPolygon edited="0">
                <wp:start x="157" y="0"/>
                <wp:lineTo x="0" y="21317"/>
                <wp:lineTo x="21202" y="21317"/>
                <wp:lineTo x="21202" y="0"/>
                <wp:lineTo x="157"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0010" cy="2953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0" allowOverlap="1">
            <wp:simplePos x="0" y="0"/>
            <wp:positionH relativeFrom="column">
              <wp:posOffset>-266700</wp:posOffset>
            </wp:positionH>
            <wp:positionV relativeFrom="page">
              <wp:posOffset>8901430</wp:posOffset>
            </wp:positionV>
            <wp:extent cx="3333750" cy="673735"/>
            <wp:effectExtent l="0" t="0" r="0" b="0"/>
            <wp:wrapTight wrapText="largest">
              <wp:wrapPolygon edited="0">
                <wp:start x="370" y="0"/>
                <wp:lineTo x="0" y="1221"/>
                <wp:lineTo x="0" y="20765"/>
                <wp:lineTo x="21477" y="20765"/>
                <wp:lineTo x="21477" y="4275"/>
                <wp:lineTo x="6542" y="0"/>
                <wp:lineTo x="370" y="0"/>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0" cy="673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0" allowOverlap="1">
            <wp:simplePos x="0" y="0"/>
            <wp:positionH relativeFrom="column">
              <wp:posOffset>3133725</wp:posOffset>
            </wp:positionH>
            <wp:positionV relativeFrom="page">
              <wp:posOffset>6615430</wp:posOffset>
            </wp:positionV>
            <wp:extent cx="2886075" cy="3200400"/>
            <wp:effectExtent l="0" t="0" r="0" b="0"/>
            <wp:wrapTight wrapText="largest">
              <wp:wrapPolygon edited="0">
                <wp:start x="143" y="0"/>
                <wp:lineTo x="0" y="21343"/>
                <wp:lineTo x="21244" y="21343"/>
                <wp:lineTo x="21244" y="0"/>
                <wp:lineTo x="143" y="0"/>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075" cy="3200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0" allowOverlap="1">
            <wp:simplePos x="0" y="0"/>
            <wp:positionH relativeFrom="column">
              <wp:posOffset>2600325</wp:posOffset>
            </wp:positionH>
            <wp:positionV relativeFrom="page">
              <wp:posOffset>3757930</wp:posOffset>
            </wp:positionV>
            <wp:extent cx="3353435" cy="2882265"/>
            <wp:effectExtent l="0" t="0" r="0" b="0"/>
            <wp:wrapTight wrapText="largest">
              <wp:wrapPolygon edited="0">
                <wp:start x="0" y="0"/>
                <wp:lineTo x="0" y="21272"/>
                <wp:lineTo x="21351" y="21272"/>
                <wp:lineTo x="2135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3435" cy="2882265"/>
                    </a:xfrm>
                    <a:prstGeom prst="rect">
                      <a:avLst/>
                    </a:prstGeom>
                    <a:noFill/>
                  </pic:spPr>
                </pic:pic>
              </a:graphicData>
            </a:graphic>
            <wp14:sizeRelH relativeFrom="page">
              <wp14:pctWidth>0</wp14:pctWidth>
            </wp14:sizeRelH>
            <wp14:sizeRelV relativeFrom="page">
              <wp14:pctHeight>0</wp14:pctHeight>
            </wp14:sizeRelV>
          </wp:anchor>
        </w:drawing>
      </w:r>
      <w:r w:rsidR="00B26752">
        <w:rPr>
          <w:rFonts w:hint="eastAsia"/>
        </w:rPr>
        <w:t>宿泊場所や前日の食事の回答状況は、労働者がより深刻な状態にあることを物語っている。特に、前日の食事状況は、前夜、センターを夜間利用した労働者</w:t>
      </w:r>
      <w:r w:rsidR="00B26752">
        <w:rPr>
          <w:rFonts w:hint="eastAsia"/>
        </w:rPr>
        <w:t>700</w:t>
      </w:r>
      <w:r w:rsidR="00B26752">
        <w:rPr>
          <w:rFonts w:hint="eastAsia"/>
        </w:rPr>
        <w:t>名が受け取った乾パンを１食として回答しているかも知れないことを勘案すれば、あらわれた数字よりももっと深刻に評価されるべきものであると考えられる。</w:t>
      </w:r>
    </w:p>
    <w:p w:rsidR="009001D9" w:rsidRDefault="00B26752">
      <w:pPr>
        <w:ind w:firstLine="210"/>
      </w:pPr>
      <w:r>
        <w:rPr>
          <w:rFonts w:hint="eastAsia"/>
        </w:rPr>
        <w:t>以上の状況が、緩和される措置が何らとられることなく、臨泊が閉じられ、センターの夜間利用へと移行し、そして今、夜間利用すら取りやめられようとしている。我々は、労働者の命を守るために、新たに要求を出さざるを得ない。</w:t>
      </w: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9001D9">
      <w:pPr>
        <w:ind w:firstLine="210"/>
      </w:pPr>
    </w:p>
    <w:p w:rsidR="009001D9" w:rsidRDefault="00B26752">
      <w:pPr>
        <w:ind w:firstLine="210"/>
        <w:rPr>
          <w:rFonts w:eastAsia="FGPＮＴＣ中丸ゴシック体"/>
          <w:b/>
          <w:sz w:val="28"/>
        </w:rPr>
      </w:pPr>
      <w:r>
        <w:rPr>
          <w:rFonts w:eastAsia="FGPＮＴＣ中丸ゴシック体" w:hint="eastAsia"/>
          <w:b/>
          <w:sz w:val="28"/>
        </w:rPr>
        <w:lastRenderedPageBreak/>
        <w:t>「センター夜間開放」終了後の対策要求</w:t>
      </w:r>
    </w:p>
    <w:p w:rsidR="009001D9" w:rsidRDefault="00B26752">
      <w:pPr>
        <w:rPr>
          <w:rFonts w:ascii="ＭＳ 明朝"/>
          <w:b/>
          <w:sz w:val="24"/>
        </w:rPr>
      </w:pPr>
      <w:r>
        <w:rPr>
          <w:rFonts w:ascii="ＭＳ 明朝" w:hint="eastAsia"/>
          <w:b/>
          <w:sz w:val="24"/>
        </w:rPr>
        <w:t>Ａ.98年度予算で「あいりん地区」緊急失業対策を制度化せよ！</w:t>
      </w:r>
    </w:p>
    <w:p w:rsidR="009001D9" w:rsidRDefault="00B26752">
      <w:pPr>
        <w:rPr>
          <w:rFonts w:ascii="ＭＳ 明朝"/>
          <w:b/>
          <w:sz w:val="24"/>
        </w:rPr>
      </w:pPr>
      <w:r>
        <w:rPr>
          <w:rFonts w:ascii="ＭＳ 明朝" w:hint="eastAsia"/>
          <w:b/>
          <w:sz w:val="24"/>
        </w:rPr>
        <w:t>Ｂ.高齢者就労対策を拡大せよ！</w:t>
      </w:r>
    </w:p>
    <w:p w:rsidR="009001D9" w:rsidRDefault="009001D9">
      <w:pPr>
        <w:rPr>
          <w:rFonts w:ascii="ＭＳ 明朝"/>
          <w:b/>
          <w:sz w:val="24"/>
        </w:rPr>
      </w:pPr>
    </w:p>
    <w:p w:rsidR="009001D9" w:rsidRDefault="00B26752">
      <w:pPr>
        <w:rPr>
          <w:rFonts w:eastAsia="FGPＮＴＣ中丸ゴシック体"/>
          <w:b/>
          <w:sz w:val="24"/>
        </w:rPr>
      </w:pPr>
      <w:r>
        <w:rPr>
          <w:rFonts w:eastAsia="FGPＮＴＣ中丸ゴシック体" w:hint="eastAsia"/>
          <w:b/>
          <w:sz w:val="24"/>
        </w:rPr>
        <w:t>●緊急課題</w:t>
      </w:r>
    </w:p>
    <w:p w:rsidR="009001D9" w:rsidRDefault="00B26752">
      <w:pPr>
        <w:numPr>
          <w:ilvl w:val="0"/>
          <w:numId w:val="1"/>
        </w:numPr>
      </w:pPr>
      <w:r>
        <w:rPr>
          <w:rFonts w:hint="eastAsia"/>
        </w:rPr>
        <w:t>「センター」に代わる「寝場所」を提供すること</w:t>
      </w:r>
    </w:p>
    <w:p w:rsidR="009001D9" w:rsidRDefault="00B26752">
      <w:pPr>
        <w:numPr>
          <w:ilvl w:val="0"/>
          <w:numId w:val="1"/>
        </w:numPr>
      </w:pPr>
      <w:r>
        <w:rPr>
          <w:rFonts w:hint="eastAsia"/>
        </w:rPr>
        <w:t>乾パン支給に代わる「一食」を提供すること</w:t>
      </w:r>
    </w:p>
    <w:p w:rsidR="009001D9" w:rsidRDefault="00B26752">
      <w:pPr>
        <w:numPr>
          <w:ilvl w:val="0"/>
          <w:numId w:val="1"/>
        </w:numPr>
      </w:pPr>
      <w:r>
        <w:rPr>
          <w:rFonts w:hint="eastAsia"/>
        </w:rPr>
        <w:t>就労拡大につながる「仕事」を出すこと</w:t>
      </w:r>
    </w:p>
    <w:p w:rsidR="009001D9" w:rsidRDefault="00B26752">
      <w:pPr>
        <w:numPr>
          <w:ilvl w:val="0"/>
          <w:numId w:val="2"/>
        </w:numPr>
        <w:rPr>
          <w:b/>
        </w:rPr>
      </w:pPr>
      <w:r>
        <w:rPr>
          <w:rFonts w:hint="eastAsia"/>
          <w:b/>
        </w:rPr>
        <w:t>具体的要求</w:t>
      </w:r>
    </w:p>
    <w:p w:rsidR="009001D9" w:rsidRDefault="00B26752">
      <w:pPr>
        <w:numPr>
          <w:ilvl w:val="0"/>
          <w:numId w:val="3"/>
        </w:numPr>
      </w:pPr>
      <w:r>
        <w:rPr>
          <w:rFonts w:hint="eastAsia"/>
        </w:rPr>
        <w:t>簡易宿泊所での居宅保護を開始すること</w:t>
      </w:r>
    </w:p>
    <w:p w:rsidR="009001D9" w:rsidRDefault="00B26752">
      <w:pPr>
        <w:numPr>
          <w:ilvl w:val="0"/>
          <w:numId w:val="3"/>
        </w:numPr>
      </w:pPr>
      <w:r>
        <w:rPr>
          <w:rFonts w:hint="eastAsia"/>
        </w:rPr>
        <w:t>特定の簡易宿泊所と契約し、特定の利用者の宿泊費を公費負担とすること（自彊館における有料単泊を現在でも大阪市は実費負担で活用している。現状でその枠を千人程度に拡大するには、簡易宿泊所を活用するしかない。ドヤ券の発行）</w:t>
      </w:r>
    </w:p>
    <w:p w:rsidR="009001D9" w:rsidRDefault="00B26752">
      <w:pPr>
        <w:numPr>
          <w:ilvl w:val="0"/>
          <w:numId w:val="3"/>
        </w:numPr>
      </w:pPr>
      <w:r>
        <w:rPr>
          <w:rFonts w:hint="eastAsia"/>
        </w:rPr>
        <w:t>特定の食堂と契約し、特定の利用者の食費を公費負担とすること（自彊館の単泊は最低２食付きであり、実費を大阪市が負担している、その拡大を。食券の発行）</w:t>
      </w:r>
    </w:p>
    <w:p w:rsidR="009001D9" w:rsidRDefault="00B26752">
      <w:pPr>
        <w:numPr>
          <w:ilvl w:val="0"/>
          <w:numId w:val="3"/>
        </w:numPr>
      </w:pPr>
      <w:r>
        <w:rPr>
          <w:rFonts w:hint="eastAsia"/>
        </w:rPr>
        <w:t>特掃枠を府・市協力し、３００名に拡大すること</w:t>
      </w:r>
    </w:p>
    <w:p w:rsidR="009001D9" w:rsidRDefault="00B26752">
      <w:pPr>
        <w:ind w:left="420"/>
      </w:pPr>
      <w:r>
        <w:rPr>
          <w:rFonts w:hint="eastAsia"/>
        </w:rPr>
        <w:t>とりわけ大阪府は通年化を実現すること。大阪市は、環境事業局・建設局の負担分の増額に努め、各局の「予備費かき集め事業」的位置づけからの脱却を実現すること。</w:t>
      </w:r>
    </w:p>
    <w:p w:rsidR="009001D9" w:rsidRDefault="00B26752">
      <w:pPr>
        <w:numPr>
          <w:ilvl w:val="0"/>
          <w:numId w:val="6"/>
        </w:numPr>
      </w:pPr>
      <w:r>
        <w:rPr>
          <w:rFonts w:hint="eastAsia"/>
        </w:rPr>
        <w:t>東京・山谷並みの「特出し」を実施すること</w:t>
      </w:r>
    </w:p>
    <w:p w:rsidR="009001D9" w:rsidRDefault="00B26752">
      <w:pPr>
        <w:numPr>
          <w:ilvl w:val="0"/>
          <w:numId w:val="2"/>
        </w:numPr>
      </w:pPr>
      <w:r>
        <w:rPr>
          <w:rFonts w:hint="eastAsia"/>
        </w:rPr>
        <w:t>中長期的課題</w:t>
      </w:r>
    </w:p>
    <w:p w:rsidR="009001D9" w:rsidRDefault="00B26752">
      <w:pPr>
        <w:numPr>
          <w:ilvl w:val="0"/>
          <w:numId w:val="4"/>
        </w:numPr>
      </w:pPr>
      <w:r>
        <w:rPr>
          <w:rFonts w:hint="eastAsia"/>
        </w:rPr>
        <w:t>大阪府は、雇用促進事業団に働きかけ、その資金導入を図って、「あいりん」地区内に低料金簡易宿泊所を設置すること。（西成簡易宿泊所「南山寮」の復活を。）</w:t>
      </w:r>
    </w:p>
    <w:p w:rsidR="009001D9" w:rsidRDefault="00B26752">
      <w:pPr>
        <w:numPr>
          <w:ilvl w:val="0"/>
          <w:numId w:val="4"/>
        </w:numPr>
      </w:pPr>
      <w:r>
        <w:rPr>
          <w:rFonts w:hint="eastAsia"/>
        </w:rPr>
        <w:t>大阪市は、「大阪市環境基本条例」や「環境基本計画」の徹底した現実化に努め、反失連の提案する「各区リサイクルセンター」を実現し、釜ヶ崎労働者の就労確保に結びつけること。</w:t>
      </w:r>
    </w:p>
    <w:p w:rsidR="009001D9" w:rsidRDefault="00B26752">
      <w:pPr>
        <w:numPr>
          <w:ilvl w:val="0"/>
          <w:numId w:val="4"/>
        </w:numPr>
      </w:pPr>
      <w:r>
        <w:rPr>
          <w:rFonts w:hint="eastAsia"/>
        </w:rPr>
        <w:t>国に、労働・福祉を統合した、予算の裏付けを伴う特別立法を働きかけること。</w:t>
      </w:r>
    </w:p>
    <w:p w:rsidR="009001D9" w:rsidRDefault="00B26752">
      <w:pPr>
        <w:numPr>
          <w:ilvl w:val="0"/>
          <w:numId w:val="4"/>
        </w:numPr>
      </w:pPr>
      <w:r>
        <w:rPr>
          <w:rFonts w:hint="eastAsia"/>
        </w:rPr>
        <w:t>「あいりん地区」内のボランティア活動に助成措置をとること</w:t>
      </w:r>
    </w:p>
    <w:p w:rsidR="009001D9" w:rsidRDefault="00B26752">
      <w:pPr>
        <w:numPr>
          <w:ilvl w:val="0"/>
          <w:numId w:val="4"/>
        </w:numPr>
      </w:pPr>
      <w:r>
        <w:rPr>
          <w:rFonts w:hint="eastAsia"/>
        </w:rPr>
        <w:t>「あいりん総合検討委員会」を再発足し、さらに、労働・高齢・福祉・地域環境などについて大阪府・市間で認識を深めることに努めること。</w:t>
      </w:r>
    </w:p>
    <w:p w:rsidR="009001D9" w:rsidRDefault="00B26752">
      <w:pPr>
        <w:numPr>
          <w:ilvl w:val="0"/>
          <w:numId w:val="4"/>
        </w:numPr>
      </w:pPr>
      <w:r>
        <w:rPr>
          <w:rFonts w:hint="eastAsia"/>
        </w:rPr>
        <w:t>「あいりん地区」に関わる諸情報の整理・整備・公開に努めること</w:t>
      </w:r>
    </w:p>
    <w:p w:rsidR="009001D9" w:rsidRDefault="00B26752">
      <w:pPr>
        <w:numPr>
          <w:ilvl w:val="0"/>
          <w:numId w:val="2"/>
        </w:numPr>
      </w:pPr>
      <w:r>
        <w:rPr>
          <w:rFonts w:hint="eastAsia"/>
        </w:rPr>
        <w:t>緊急課題については、</w:t>
      </w:r>
      <w:r>
        <w:rPr>
          <w:rFonts w:hint="eastAsia"/>
        </w:rPr>
        <w:t>3</w:t>
      </w:r>
      <w:r>
        <w:rPr>
          <w:rFonts w:hint="eastAsia"/>
        </w:rPr>
        <w:t>月２日までに回答をなすこと。その他については、追って回答日を定めること。</w:t>
      </w:r>
    </w:p>
    <w:p w:rsidR="009001D9" w:rsidRDefault="00B26752">
      <w:pPr>
        <w:pStyle w:val="a5"/>
      </w:pPr>
      <w:r>
        <w:rPr>
          <w:rFonts w:hint="eastAsia"/>
        </w:rPr>
        <w:t>以上</w:t>
      </w:r>
    </w:p>
    <w:p w:rsidR="00B26752" w:rsidRDefault="00B26752">
      <w:r>
        <w:rPr>
          <w:rFonts w:hint="eastAsia"/>
        </w:rPr>
        <w:t>1998</w:t>
      </w:r>
      <w:r>
        <w:rPr>
          <w:rFonts w:hint="eastAsia"/>
        </w:rPr>
        <w:t>年</w:t>
      </w:r>
      <w:r>
        <w:rPr>
          <w:rFonts w:hint="eastAsia"/>
        </w:rPr>
        <w:t>2</w:t>
      </w:r>
      <w:r>
        <w:rPr>
          <w:rFonts w:hint="eastAsia"/>
        </w:rPr>
        <w:t>月</w:t>
      </w:r>
      <w:r>
        <w:rPr>
          <w:rFonts w:hint="eastAsia"/>
        </w:rPr>
        <w:t>23</w:t>
      </w:r>
      <w:r>
        <w:rPr>
          <w:rFonts w:hint="eastAsia"/>
        </w:rPr>
        <w:t>日</w:t>
      </w:r>
    </w:p>
    <w:sectPr w:rsidR="00B26752">
      <w:footerReference w:type="even" r:id="rId14"/>
      <w:footerReference w:type="default" r:id="rId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60" w:rsidRDefault="00935360">
      <w:r>
        <w:separator/>
      </w:r>
    </w:p>
  </w:endnote>
  <w:endnote w:type="continuationSeparator" w:id="0">
    <w:p w:rsidR="00935360" w:rsidRDefault="0093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ＮＴＣ新楷書体">
    <w:panose1 w:val="03000709000000000000"/>
    <w:charset w:val="80"/>
    <w:family w:val="script"/>
    <w:pitch w:val="fixed"/>
    <w:sig w:usb0="00000001" w:usb1="08070000" w:usb2="00000010" w:usb3="00000000" w:csb0="00020000" w:csb1="00000000"/>
  </w:font>
  <w:font w:name="ＤＦＰPOP体">
    <w:altName w:val="ＭＳ Ｐ明朝"/>
    <w:charset w:val="80"/>
    <w:family w:val="decorative"/>
    <w:pitch w:val="variable"/>
    <w:sig w:usb0="00000000"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FGPＮＴＣ中丸ゴシック体">
    <w:panose1 w:val="020F06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D9" w:rsidRDefault="00B267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001D9" w:rsidRDefault="009001D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D9" w:rsidRDefault="00B267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D4264">
      <w:rPr>
        <w:rStyle w:val="a4"/>
        <w:noProof/>
      </w:rPr>
      <w:t>2</w:t>
    </w:r>
    <w:r>
      <w:rPr>
        <w:rStyle w:val="a4"/>
      </w:rPr>
      <w:fldChar w:fldCharType="end"/>
    </w:r>
  </w:p>
  <w:p w:rsidR="009001D9" w:rsidRDefault="009001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60" w:rsidRDefault="00935360">
      <w:r>
        <w:separator/>
      </w:r>
    </w:p>
  </w:footnote>
  <w:footnote w:type="continuationSeparator" w:id="0">
    <w:p w:rsidR="00935360" w:rsidRDefault="00935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3773A2"/>
    <w:multiLevelType w:val="singleLevel"/>
    <w:tmpl w:val="B1185BB0"/>
    <w:lvl w:ilvl="0">
      <w:start w:val="1"/>
      <w:numFmt w:val="decimalFullWidth"/>
      <w:lvlText w:val="%1．"/>
      <w:lvlJc w:val="left"/>
      <w:pPr>
        <w:tabs>
          <w:tab w:val="num" w:pos="420"/>
        </w:tabs>
        <w:ind w:left="420" w:hanging="420"/>
      </w:pPr>
      <w:rPr>
        <w:rFonts w:hint="eastAsia"/>
      </w:rPr>
    </w:lvl>
  </w:abstractNum>
  <w:abstractNum w:abstractNumId="1">
    <w:nsid w:val="5C853101"/>
    <w:multiLevelType w:val="singleLevel"/>
    <w:tmpl w:val="71B6DA5E"/>
    <w:lvl w:ilvl="0">
      <w:start w:val="1"/>
      <w:numFmt w:val="decimalFullWidth"/>
      <w:lvlText w:val="%1．"/>
      <w:lvlJc w:val="left"/>
      <w:pPr>
        <w:tabs>
          <w:tab w:val="num" w:pos="420"/>
        </w:tabs>
        <w:ind w:left="420" w:hanging="420"/>
      </w:pPr>
      <w:rPr>
        <w:rFonts w:hint="eastAsia"/>
      </w:rPr>
    </w:lvl>
  </w:abstractNum>
  <w:abstractNum w:abstractNumId="2">
    <w:nsid w:val="63306607"/>
    <w:multiLevelType w:val="singleLevel"/>
    <w:tmpl w:val="9BD81486"/>
    <w:lvl w:ilvl="0">
      <w:start w:val="1"/>
      <w:numFmt w:val="none"/>
      <w:lvlText w:val="5."/>
      <w:lvlJc w:val="left"/>
      <w:pPr>
        <w:tabs>
          <w:tab w:val="num" w:pos="425"/>
        </w:tabs>
        <w:ind w:left="425" w:hanging="425"/>
      </w:pPr>
      <w:rPr>
        <w:rFonts w:hint="eastAsia"/>
      </w:rPr>
    </w:lvl>
  </w:abstractNum>
  <w:abstractNum w:abstractNumId="3">
    <w:nsid w:val="65F7035A"/>
    <w:multiLevelType w:val="singleLevel"/>
    <w:tmpl w:val="8E142096"/>
    <w:lvl w:ilvl="0">
      <w:start w:val="1"/>
      <w:numFmt w:val="none"/>
      <w:lvlText w:val="5"/>
      <w:lvlJc w:val="left"/>
      <w:pPr>
        <w:tabs>
          <w:tab w:val="num" w:pos="425"/>
        </w:tabs>
        <w:ind w:left="425" w:hanging="425"/>
      </w:pPr>
      <w:rPr>
        <w:rFonts w:hint="eastAsia"/>
      </w:rPr>
    </w:lvl>
  </w:abstractNum>
  <w:abstractNum w:abstractNumId="4">
    <w:nsid w:val="693F715A"/>
    <w:multiLevelType w:val="singleLevel"/>
    <w:tmpl w:val="ADCCFCC6"/>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nsid w:val="75562B2B"/>
    <w:multiLevelType w:val="singleLevel"/>
    <w:tmpl w:val="8FBCC5CC"/>
    <w:lvl w:ilvl="0">
      <w:start w:val="1"/>
      <w:numFmt w:val="decimalFullWidth"/>
      <w:lvlText w:val="%1．"/>
      <w:lvlJc w:val="left"/>
      <w:pPr>
        <w:tabs>
          <w:tab w:val="num" w:pos="420"/>
        </w:tabs>
        <w:ind w:left="420" w:hanging="420"/>
      </w:pPr>
      <w:rPr>
        <w:rFonts w:hint="eastAsia"/>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EC"/>
    <w:rsid w:val="005E6BEC"/>
    <w:rsid w:val="009001D9"/>
    <w:rsid w:val="00935360"/>
    <w:rsid w:val="00B26752"/>
    <w:rsid w:val="00BD4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A0B43E-85C8-4296-AA09-383B910D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Closing"/>
    <w:basedOn w:val="a"/>
    <w:next w:val="a"/>
    <w:semiHidden/>
    <w:pPr>
      <w:jc w:val="right"/>
    </w:pPr>
  </w:style>
  <w:style w:type="paragraph" w:styleId="a6">
    <w:name w:val="header"/>
    <w:basedOn w:val="a"/>
    <w:link w:val="a7"/>
    <w:uiPriority w:val="99"/>
    <w:unhideWhenUsed/>
    <w:rsid w:val="00BD4264"/>
    <w:pPr>
      <w:tabs>
        <w:tab w:val="center" w:pos="4252"/>
        <w:tab w:val="right" w:pos="8504"/>
      </w:tabs>
      <w:snapToGrid w:val="0"/>
    </w:pPr>
  </w:style>
  <w:style w:type="character" w:customStyle="1" w:styleId="a7">
    <w:name w:val="ヘッダー (文字)"/>
    <w:basedOn w:val="a0"/>
    <w:link w:val="a6"/>
    <w:uiPriority w:val="99"/>
    <w:rsid w:val="00BD42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1474</Characters>
  <Application>Microsoft Office Word</Application>
  <DocSecurity>8</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3</cp:revision>
  <cp:lastPrinted>1998-02-20T21:25:00Z</cp:lastPrinted>
  <dcterms:created xsi:type="dcterms:W3CDTF">2015-01-19T06:20:00Z</dcterms:created>
  <dcterms:modified xsi:type="dcterms:W3CDTF">2015-02-01T05:43:00Z</dcterms:modified>
</cp:coreProperties>
</file>