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FC7" w:rsidRDefault="00E51FC7">
      <w:pPr>
        <w:rPr>
          <w:rFonts w:eastAsia="FGＮＴＣ新楷書体"/>
        </w:rPr>
      </w:pPr>
      <w:r>
        <w:rPr>
          <w:rFonts w:eastAsia="ＤＦＰPOP体" w:hint="eastAsia"/>
          <w:sz w:val="28"/>
        </w:rPr>
        <w:t>大阪府知事</w:t>
      </w:r>
      <w:r>
        <w:rPr>
          <w:rFonts w:hint="eastAsia"/>
        </w:rPr>
        <w:t xml:space="preserve"> </w:t>
      </w:r>
      <w:r>
        <w:rPr>
          <w:rFonts w:eastAsia="HG正楷書体-PRO" w:hint="eastAsia"/>
          <w:b/>
          <w:sz w:val="32"/>
        </w:rPr>
        <w:t>横山ノック殿</w:t>
      </w:r>
    </w:p>
    <w:p w:rsidR="00E51FC7" w:rsidRDefault="00E51FC7">
      <w:pPr>
        <w:rPr>
          <w:rFonts w:eastAsia="HG正楷書体-PRO"/>
          <w:b/>
          <w:sz w:val="32"/>
        </w:rPr>
      </w:pPr>
      <w:r>
        <w:rPr>
          <w:rFonts w:eastAsia="ＤＦＰPOP体" w:hint="eastAsia"/>
          <w:sz w:val="28"/>
        </w:rPr>
        <w:t>大</w:t>
      </w:r>
      <w:r>
        <w:rPr>
          <w:rFonts w:eastAsia="ＤＦＰPOP体" w:hint="eastAsia"/>
          <w:sz w:val="28"/>
        </w:rPr>
        <w:t xml:space="preserve"> </w:t>
      </w:r>
      <w:r>
        <w:rPr>
          <w:rFonts w:eastAsia="ＤＦＰPOP体" w:hint="eastAsia"/>
          <w:sz w:val="28"/>
        </w:rPr>
        <w:t>阪</w:t>
      </w:r>
      <w:r>
        <w:rPr>
          <w:rFonts w:eastAsia="ＤＦＰPOP体" w:hint="eastAsia"/>
          <w:sz w:val="28"/>
        </w:rPr>
        <w:t xml:space="preserve"> </w:t>
      </w:r>
      <w:r>
        <w:rPr>
          <w:rFonts w:eastAsia="ＤＦＰPOP体" w:hint="eastAsia"/>
          <w:sz w:val="28"/>
        </w:rPr>
        <w:t>市長</w:t>
      </w:r>
      <w:r>
        <w:rPr>
          <w:rFonts w:hint="eastAsia"/>
        </w:rPr>
        <w:t xml:space="preserve">  </w:t>
      </w:r>
      <w:r>
        <w:rPr>
          <w:rFonts w:eastAsia="HG正楷書体-PRO" w:hint="eastAsia"/>
          <w:b/>
          <w:sz w:val="32"/>
        </w:rPr>
        <w:t>磯村</w:t>
      </w:r>
      <w:r>
        <w:rPr>
          <w:rFonts w:eastAsia="HG正楷書体-PRO" w:hint="eastAsia"/>
          <w:b/>
          <w:sz w:val="32"/>
        </w:rPr>
        <w:t xml:space="preserve"> </w:t>
      </w:r>
      <w:r>
        <w:rPr>
          <w:rFonts w:eastAsia="HG正楷書体-PRO" w:hint="eastAsia"/>
          <w:b/>
          <w:sz w:val="32"/>
        </w:rPr>
        <w:t>隆文殿</w:t>
      </w:r>
    </w:p>
    <w:p w:rsidR="00E51FC7" w:rsidRDefault="00E51FC7">
      <w:pPr>
        <w:spacing w:line="360" w:lineRule="exact"/>
        <w:jc w:val="right"/>
        <w:rPr>
          <w:rFonts w:eastAsia="ＨＧｺﾞｼｯｸE-PRO"/>
          <w:b/>
          <w:sz w:val="28"/>
        </w:rPr>
      </w:pPr>
      <w:r>
        <w:rPr>
          <w:rFonts w:eastAsia="ＨＧｺﾞｼｯｸE-PRO" w:hint="eastAsia"/>
          <w:b/>
          <w:sz w:val="28"/>
        </w:rPr>
        <w:t>釜ヶ崎反失業連絡会</w:t>
      </w:r>
    </w:p>
    <w:p w:rsidR="00E51FC7" w:rsidRDefault="00E51FC7">
      <w:pPr>
        <w:spacing w:line="360" w:lineRule="exact"/>
        <w:jc w:val="right"/>
        <w:rPr>
          <w:sz w:val="20"/>
        </w:rPr>
      </w:pPr>
      <w:r>
        <w:rPr>
          <w:rFonts w:hint="eastAsia"/>
          <w:sz w:val="20"/>
        </w:rPr>
        <w:t>大阪市西成区萩之茶屋</w:t>
      </w:r>
      <w:r>
        <w:rPr>
          <w:rFonts w:hint="eastAsia"/>
          <w:sz w:val="20"/>
        </w:rPr>
        <w:t>3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1</w:t>
      </w:r>
      <w:r>
        <w:rPr>
          <w:rFonts w:hint="eastAsia"/>
          <w:sz w:val="20"/>
        </w:rPr>
        <w:t>－</w:t>
      </w:r>
      <w:r>
        <w:rPr>
          <w:rFonts w:hint="eastAsia"/>
          <w:sz w:val="20"/>
        </w:rPr>
        <w:t>10</w:t>
      </w:r>
      <w:r>
        <w:rPr>
          <w:rFonts w:hint="eastAsia"/>
          <w:sz w:val="20"/>
        </w:rPr>
        <w:t>ふるさとの家気付</w:t>
      </w:r>
    </w:p>
    <w:p w:rsidR="00E51FC7" w:rsidRDefault="00E51FC7">
      <w:pPr>
        <w:jc w:val="right"/>
        <w:rPr>
          <w:sz w:val="20"/>
        </w:rPr>
      </w:pPr>
    </w:p>
    <w:p w:rsidR="00E51FC7" w:rsidRDefault="00E51FC7">
      <w:pPr>
        <w:rPr>
          <w:rFonts w:eastAsia="ＭＳ ゴシック"/>
          <w:b/>
          <w:sz w:val="28"/>
        </w:rPr>
      </w:pPr>
      <w:r>
        <w:rPr>
          <w:rFonts w:eastAsia="ＭＳ ゴシック" w:hint="eastAsia"/>
          <w:b/>
          <w:sz w:val="28"/>
        </w:rPr>
        <w:t>センター夜間開放期間終了後の対策要求</w:t>
      </w:r>
    </w:p>
    <w:p w:rsidR="00E51FC7" w:rsidRDefault="00E51FC7">
      <w:pPr>
        <w:ind w:firstLine="156"/>
      </w:pPr>
      <w:r>
        <w:rPr>
          <w:rFonts w:hint="eastAsia"/>
        </w:rPr>
        <w:t>新しい年、</w:t>
      </w:r>
      <w:r>
        <w:rPr>
          <w:rFonts w:hint="eastAsia"/>
        </w:rPr>
        <w:t>1998</w:t>
      </w:r>
      <w:r>
        <w:rPr>
          <w:rFonts w:hint="eastAsia"/>
        </w:rPr>
        <w:t>年になっても釜ヶ崎に仕事がなく、多くの労働者が野宿を余儀なくされている状況に変化はない。それでも日付は変わっていき、センター夜間開放期限が終わろうとしている。大阪府・市の職員の中には「センター夜間利用は非人道的措置である」という認識を持つ人もいるかに聞く。そして、センター夜間開放は昨日今日始まったわけではない。十分に人道的措置を</w:t>
      </w:r>
      <w:bookmarkStart w:id="0" w:name="_GoBack"/>
      <w:bookmarkEnd w:id="0"/>
      <w:r>
        <w:rPr>
          <w:rFonts w:hint="eastAsia"/>
        </w:rPr>
        <w:t>考え準備する期間はあったと考えるのが、世間の常識であると考える。</w:t>
      </w:r>
    </w:p>
    <w:p w:rsidR="00E51FC7" w:rsidRDefault="00E51FC7">
      <w:pPr>
        <w:ind w:firstLine="156"/>
      </w:pPr>
      <w:r>
        <w:rPr>
          <w:rFonts w:hint="eastAsia"/>
        </w:rPr>
        <w:t>まず第一に、大阪府・市で検討され、準備されている対策についてお伺いしたい。</w:t>
      </w:r>
    </w:p>
    <w:p w:rsidR="00E51FC7" w:rsidRDefault="00E51FC7">
      <w:pPr>
        <w:ind w:firstLine="156"/>
      </w:pPr>
      <w:r>
        <w:rPr>
          <w:rFonts w:hint="eastAsia"/>
        </w:rPr>
        <w:t>準備されている対策が緊急に対応できないものであれば、以下を実施されたい。</w:t>
      </w:r>
    </w:p>
    <w:p w:rsidR="00E51FC7" w:rsidRDefault="00E51FC7">
      <w:pPr>
        <w:ind w:firstLine="156"/>
      </w:pPr>
      <w:r>
        <w:rPr>
          <w:rFonts w:hint="eastAsia"/>
        </w:rPr>
        <w:t>実効性のある就労・野宿者対策を早急に実施されたい。</w:t>
      </w:r>
    </w:p>
    <w:p w:rsidR="00E51FC7" w:rsidRDefault="00E51FC7">
      <w:pPr>
        <w:numPr>
          <w:ilvl w:val="0"/>
          <w:numId w:val="17"/>
        </w:numPr>
        <w:tabs>
          <w:tab w:val="clear" w:pos="425"/>
          <w:tab w:val="num" w:pos="613"/>
        </w:tabs>
        <w:spacing w:line="80" w:lineRule="atLeast"/>
        <w:ind w:left="613"/>
        <w:rPr>
          <w:w w:val="90"/>
          <w:sz w:val="20"/>
        </w:rPr>
      </w:pPr>
      <w:r>
        <w:rPr>
          <w:rFonts w:hint="eastAsia"/>
          <w:w w:val="90"/>
          <w:sz w:val="20"/>
        </w:rPr>
        <w:t>大阪府・市の共同負担で、早急に、ドヤ券・食券の発行を開始されたい。</w:t>
      </w:r>
    </w:p>
    <w:p w:rsidR="00E51FC7" w:rsidRDefault="00E51FC7">
      <w:pPr>
        <w:numPr>
          <w:ilvl w:val="0"/>
          <w:numId w:val="17"/>
        </w:numPr>
        <w:tabs>
          <w:tab w:val="clear" w:pos="425"/>
          <w:tab w:val="num" w:pos="613"/>
        </w:tabs>
        <w:spacing w:line="80" w:lineRule="atLeast"/>
        <w:ind w:left="613"/>
        <w:rPr>
          <w:w w:val="90"/>
          <w:sz w:val="20"/>
        </w:rPr>
      </w:pPr>
      <w:r>
        <w:rPr>
          <w:rFonts w:hint="eastAsia"/>
          <w:w w:val="90"/>
          <w:sz w:val="20"/>
        </w:rPr>
        <w:t>大阪市は早急に、ドヤでの居宅保護を認められたい。</w:t>
      </w:r>
    </w:p>
    <w:p w:rsidR="00E51FC7" w:rsidRDefault="00E51FC7">
      <w:pPr>
        <w:numPr>
          <w:ilvl w:val="0"/>
          <w:numId w:val="17"/>
        </w:numPr>
        <w:tabs>
          <w:tab w:val="clear" w:pos="425"/>
          <w:tab w:val="num" w:pos="613"/>
        </w:tabs>
        <w:spacing w:line="80" w:lineRule="atLeast"/>
        <w:ind w:left="613"/>
        <w:rPr>
          <w:w w:val="90"/>
          <w:sz w:val="20"/>
        </w:rPr>
      </w:pPr>
      <w:r>
        <w:rPr>
          <w:rFonts w:hint="eastAsia"/>
          <w:w w:val="90"/>
          <w:sz w:val="20"/>
        </w:rPr>
        <w:t>緊急就労対策として東京“山谷”並みの「特出し」を実施されたい。</w:t>
      </w:r>
    </w:p>
    <w:p w:rsidR="00E51FC7" w:rsidRDefault="00E51FC7">
      <w:pPr>
        <w:numPr>
          <w:ilvl w:val="0"/>
          <w:numId w:val="17"/>
        </w:numPr>
        <w:tabs>
          <w:tab w:val="clear" w:pos="425"/>
          <w:tab w:val="num" w:pos="613"/>
        </w:tabs>
        <w:spacing w:line="80" w:lineRule="atLeast"/>
        <w:ind w:left="613"/>
        <w:rPr>
          <w:w w:val="90"/>
          <w:sz w:val="20"/>
        </w:rPr>
      </w:pPr>
      <w:r>
        <w:rPr>
          <w:rFonts w:hint="eastAsia"/>
          <w:w w:val="90"/>
          <w:sz w:val="20"/>
        </w:rPr>
        <w:t>以上のいずれもが実施できない場合、路上に放置するよりいささかましな対応として、そして、早急に夜間開放に代わる対策を打ち出すことを前提に、センター１階の夜間開放を継続されたい。その場合、センター一階で使用して有効な暖房施設を準備するとともに、センターを夜間利用する労働者に対してセンター内食堂で使用可能な「食券」を発行されたい。</w:t>
      </w:r>
    </w:p>
    <w:p w:rsidR="00E51FC7" w:rsidRDefault="00E51FC7">
      <w:pPr>
        <w:numPr>
          <w:ilvl w:val="0"/>
          <w:numId w:val="2"/>
        </w:numPr>
        <w:spacing w:line="80" w:lineRule="atLeast"/>
        <w:rPr>
          <w:w w:val="90"/>
          <w:sz w:val="20"/>
        </w:rPr>
      </w:pPr>
      <w:r>
        <w:rPr>
          <w:rFonts w:hint="eastAsia"/>
          <w:w w:val="90"/>
          <w:sz w:val="20"/>
        </w:rPr>
        <w:t>府市協力して就労対策を確立されたい。</w:t>
      </w:r>
    </w:p>
    <w:p w:rsidR="00E51FC7" w:rsidRDefault="00E51FC7">
      <w:pPr>
        <w:numPr>
          <w:ilvl w:val="0"/>
          <w:numId w:val="5"/>
        </w:numPr>
        <w:tabs>
          <w:tab w:val="clear" w:pos="425"/>
          <w:tab w:val="num" w:pos="850"/>
        </w:tabs>
        <w:spacing w:line="80" w:lineRule="atLeast"/>
        <w:ind w:left="850"/>
        <w:rPr>
          <w:w w:val="90"/>
          <w:sz w:val="20"/>
        </w:rPr>
      </w:pPr>
      <w:r>
        <w:rPr>
          <w:rFonts w:hint="eastAsia"/>
          <w:w w:val="90"/>
          <w:sz w:val="20"/>
        </w:rPr>
        <w:t>各区に「リサイクルセンター」を設置し、釜ヶ崎労働者の就労場所とすること</w:t>
      </w:r>
    </w:p>
    <w:p w:rsidR="00E51FC7" w:rsidRDefault="00E51FC7">
      <w:pPr>
        <w:spacing w:line="80" w:lineRule="atLeast"/>
        <w:ind w:left="851"/>
        <w:rPr>
          <w:w w:val="90"/>
          <w:sz w:val="20"/>
        </w:rPr>
      </w:pPr>
      <w:r>
        <w:rPr>
          <w:rFonts w:hint="eastAsia"/>
          <w:w w:val="90"/>
          <w:sz w:val="20"/>
        </w:rPr>
        <w:t>各区に生ゴミ以外の一時集積所を設け、資源ごとの分別を徹底し、再利用を計ることは人類の義務に応える道である。釜ヶ崎労働者は分別作業を担うことで人類の未来に貢献する。とりあえず、各区百人として</w:t>
      </w:r>
      <w:r>
        <w:rPr>
          <w:rFonts w:hint="eastAsia"/>
          <w:w w:val="90"/>
          <w:sz w:val="20"/>
        </w:rPr>
        <w:t>2,400</w:t>
      </w:r>
      <w:r>
        <w:rPr>
          <w:rFonts w:hint="eastAsia"/>
          <w:w w:val="90"/>
          <w:sz w:val="20"/>
        </w:rPr>
        <w:t>人、交代要員を入れて</w:t>
      </w:r>
      <w:r>
        <w:rPr>
          <w:rFonts w:hint="eastAsia"/>
          <w:w w:val="90"/>
          <w:sz w:val="20"/>
        </w:rPr>
        <w:t>3,000</w:t>
      </w:r>
      <w:r>
        <w:rPr>
          <w:rFonts w:hint="eastAsia"/>
          <w:w w:val="90"/>
          <w:sz w:val="20"/>
        </w:rPr>
        <w:t>人の就労が可能となる。経費は産業界に負担を求める大義名分もある。</w:t>
      </w:r>
    </w:p>
    <w:p w:rsidR="00E51FC7" w:rsidRDefault="00E51FC7">
      <w:pPr>
        <w:numPr>
          <w:ilvl w:val="0"/>
          <w:numId w:val="13"/>
        </w:numPr>
        <w:tabs>
          <w:tab w:val="clear" w:pos="425"/>
          <w:tab w:val="num" w:pos="857"/>
        </w:tabs>
        <w:spacing w:line="80" w:lineRule="atLeast"/>
        <w:ind w:left="857"/>
        <w:rPr>
          <w:w w:val="90"/>
          <w:sz w:val="20"/>
        </w:rPr>
      </w:pPr>
      <w:r>
        <w:rPr>
          <w:rFonts w:hint="eastAsia"/>
          <w:w w:val="90"/>
          <w:sz w:val="20"/>
        </w:rPr>
        <w:t>高齢者清掃事業枠を</w:t>
      </w:r>
      <w:r>
        <w:rPr>
          <w:rFonts w:hint="eastAsia"/>
          <w:w w:val="90"/>
          <w:sz w:val="20"/>
        </w:rPr>
        <w:t>300</w:t>
      </w:r>
      <w:r>
        <w:rPr>
          <w:rFonts w:hint="eastAsia"/>
          <w:w w:val="90"/>
          <w:sz w:val="20"/>
        </w:rPr>
        <w:t>名まで増員されたい。</w:t>
      </w:r>
    </w:p>
    <w:p w:rsidR="00E51FC7" w:rsidRDefault="00E51FC7">
      <w:pPr>
        <w:spacing w:line="80" w:lineRule="atLeast"/>
        <w:ind w:left="851"/>
        <w:rPr>
          <w:w w:val="90"/>
          <w:sz w:val="20"/>
        </w:rPr>
      </w:pPr>
      <w:r>
        <w:rPr>
          <w:rFonts w:hint="eastAsia"/>
          <w:w w:val="90"/>
          <w:sz w:val="20"/>
        </w:rPr>
        <w:t>とりわけ大阪府は通年化を含め、増員に真剣に取り組まれたい。</w:t>
      </w:r>
    </w:p>
    <w:p w:rsidR="00E51FC7" w:rsidRDefault="00E51FC7">
      <w:pPr>
        <w:numPr>
          <w:ilvl w:val="0"/>
          <w:numId w:val="2"/>
        </w:numPr>
        <w:spacing w:line="80" w:lineRule="atLeast"/>
        <w:rPr>
          <w:w w:val="90"/>
          <w:sz w:val="20"/>
        </w:rPr>
      </w:pPr>
      <w:r>
        <w:rPr>
          <w:rFonts w:hint="eastAsia"/>
          <w:w w:val="90"/>
          <w:sz w:val="20"/>
        </w:rPr>
        <w:t>釜ヶ崎地区あるいは周辺に低家賃住宅を建設されたい。</w:t>
      </w:r>
    </w:p>
    <w:p w:rsidR="00E51FC7" w:rsidRDefault="00E51FC7">
      <w:pPr>
        <w:numPr>
          <w:ilvl w:val="0"/>
          <w:numId w:val="2"/>
        </w:numPr>
        <w:spacing w:line="80" w:lineRule="atLeast"/>
        <w:rPr>
          <w:w w:val="90"/>
          <w:sz w:val="20"/>
        </w:rPr>
      </w:pPr>
      <w:r>
        <w:rPr>
          <w:rFonts w:hint="eastAsia"/>
          <w:w w:val="90"/>
          <w:sz w:val="20"/>
        </w:rPr>
        <w:t>緊急性に鑑み、１月３０日までに回答されたい</w:t>
      </w:r>
    </w:p>
    <w:p w:rsidR="00E51FC7" w:rsidRDefault="00E51FC7">
      <w:pPr>
        <w:spacing w:line="80" w:lineRule="atLeast"/>
        <w:rPr>
          <w:sz w:val="20"/>
        </w:rPr>
      </w:pPr>
      <w:r>
        <w:rPr>
          <w:rFonts w:hint="eastAsia"/>
          <w:sz w:val="20"/>
        </w:rPr>
        <w:t>１９９８年１月</w:t>
      </w:r>
      <w:r>
        <w:rPr>
          <w:rFonts w:hint="eastAsia"/>
          <w:sz w:val="20"/>
        </w:rPr>
        <w:t>26</w:t>
      </w:r>
      <w:r>
        <w:rPr>
          <w:rFonts w:hint="eastAsia"/>
          <w:sz w:val="20"/>
        </w:rPr>
        <w:t>日</w:t>
      </w:r>
    </w:p>
    <w:sectPr w:rsidR="00E51FC7">
      <w:pgSz w:w="11906" w:h="16838" w:code="9"/>
      <w:pgMar w:top="1418" w:right="1418" w:bottom="1418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19D7" w:rsidRDefault="007B19D7" w:rsidP="00CF3CE1">
      <w:r>
        <w:separator/>
      </w:r>
    </w:p>
  </w:endnote>
  <w:endnote w:type="continuationSeparator" w:id="0">
    <w:p w:rsidR="007B19D7" w:rsidRDefault="007B19D7" w:rsidP="00CF3C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ＰPOP体">
    <w:altName w:val="ＭＳ Ｐ明朝"/>
    <w:charset w:val="80"/>
    <w:family w:val="decorative"/>
    <w:pitch w:val="variable"/>
    <w:sig w:usb0="00000000" w:usb1="08070000" w:usb2="00000010" w:usb3="00000000" w:csb0="00020000" w:csb1="00000000"/>
  </w:font>
  <w:font w:name="FGＮＴＣ新楷書体">
    <w:panose1 w:val="03000709000000000000"/>
    <w:charset w:val="80"/>
    <w:family w:val="script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ＨＧｺﾞｼｯｸE-PRO">
    <w:panose1 w:val="020B0904090205080203"/>
    <w:charset w:val="80"/>
    <w:family w:val="modern"/>
    <w:pitch w:val="variable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19D7" w:rsidRDefault="007B19D7" w:rsidP="00CF3CE1">
      <w:r>
        <w:separator/>
      </w:r>
    </w:p>
  </w:footnote>
  <w:footnote w:type="continuationSeparator" w:id="0">
    <w:p w:rsidR="007B19D7" w:rsidRDefault="007B19D7" w:rsidP="00CF3C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B5DCA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">
    <w:nsid w:val="0FE737B0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">
    <w:nsid w:val="14EE1AC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3">
    <w:nsid w:val="1EB074D8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4">
    <w:nsid w:val="2A455EAD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5">
    <w:nsid w:val="3462531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6">
    <w:nsid w:val="39232483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>
    <w:nsid w:val="3D791BE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8">
    <w:nsid w:val="4137199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9">
    <w:nsid w:val="4B89145F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0">
    <w:nsid w:val="50A5133C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1">
    <w:nsid w:val="527C1E35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2">
    <w:nsid w:val="5C501F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3">
    <w:nsid w:val="602063B6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4">
    <w:nsid w:val="60F55DB2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>
    <w:nsid w:val="6ADC57F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6">
    <w:nsid w:val="792D139E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num w:numId="1">
    <w:abstractNumId w:val="15"/>
  </w:num>
  <w:num w:numId="2">
    <w:abstractNumId w:val="12"/>
  </w:num>
  <w:num w:numId="3">
    <w:abstractNumId w:val="6"/>
  </w:num>
  <w:num w:numId="4">
    <w:abstractNumId w:val="14"/>
  </w:num>
  <w:num w:numId="5">
    <w:abstractNumId w:val="7"/>
  </w:num>
  <w:num w:numId="6">
    <w:abstractNumId w:val="5"/>
  </w:num>
  <w:num w:numId="7">
    <w:abstractNumId w:val="4"/>
  </w:num>
  <w:num w:numId="8">
    <w:abstractNumId w:val="10"/>
  </w:num>
  <w:num w:numId="9">
    <w:abstractNumId w:val="3"/>
  </w:num>
  <w:num w:numId="10">
    <w:abstractNumId w:val="13"/>
  </w:num>
  <w:num w:numId="11">
    <w:abstractNumId w:val="16"/>
  </w:num>
  <w:num w:numId="12">
    <w:abstractNumId w:val="8"/>
  </w:num>
  <w:num w:numId="13">
    <w:abstractNumId w:val="2"/>
  </w:num>
  <w:num w:numId="14">
    <w:abstractNumId w:val="9"/>
  </w:num>
  <w:num w:numId="15">
    <w:abstractNumId w:val="11"/>
  </w:num>
  <w:num w:numId="16">
    <w:abstractNumId w:val="1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350"/>
    <w:rsid w:val="00035350"/>
    <w:rsid w:val="007B19D7"/>
    <w:rsid w:val="00BA6279"/>
    <w:rsid w:val="00CF3CE1"/>
    <w:rsid w:val="00E51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FB250-6407-4900-B817-903A2D013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spacing w:line="80" w:lineRule="atLeast"/>
      <w:ind w:firstLine="180"/>
    </w:pPr>
    <w:rPr>
      <w:w w:val="90"/>
      <w:sz w:val="20"/>
    </w:rPr>
  </w:style>
  <w:style w:type="paragraph" w:styleId="a4">
    <w:name w:val="header"/>
    <w:basedOn w:val="a"/>
    <w:link w:val="a5"/>
    <w:uiPriority w:val="99"/>
    <w:unhideWhenUsed/>
    <w:rsid w:val="00CF3CE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F3CE1"/>
    <w:rPr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CF3C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F3CE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817</Characters>
  <Application>Microsoft Office Word</Application>
  <DocSecurity>8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大阪府知事 横山ノック殿</vt:lpstr>
      <vt:lpstr>大阪府知事 横山ノック殿</vt:lpstr>
    </vt:vector>
  </TitlesOfParts>
  <Company>o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大阪府知事 横山ノック殿</dc:title>
  <dc:subject/>
  <dc:creator>まつしげ</dc:creator>
  <cp:keywords/>
  <cp:lastModifiedBy>松繁逸夫</cp:lastModifiedBy>
  <cp:revision>3</cp:revision>
  <cp:lastPrinted>1998-01-24T10:42:00Z</cp:lastPrinted>
  <dcterms:created xsi:type="dcterms:W3CDTF">2015-01-19T06:17:00Z</dcterms:created>
  <dcterms:modified xsi:type="dcterms:W3CDTF">2015-02-01T05:34:00Z</dcterms:modified>
</cp:coreProperties>
</file>