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540B" w:rsidRDefault="0053612D">
      <w:pPr>
        <w:rPr>
          <w:rFonts w:eastAsia="FGＮＴＣ新楷書体"/>
        </w:rPr>
      </w:pPr>
      <w:r>
        <w:rPr>
          <w:rFonts w:eastAsia="ＤＦＰPOP体" w:hint="eastAsia"/>
          <w:sz w:val="28"/>
        </w:rPr>
        <w:t>大阪府知事</w:t>
      </w:r>
      <w:r>
        <w:rPr>
          <w:rFonts w:hint="eastAsia"/>
        </w:rPr>
        <w:t xml:space="preserve"> </w:t>
      </w:r>
      <w:r>
        <w:rPr>
          <w:rFonts w:eastAsia="HG正楷書体-PRO" w:hint="eastAsia"/>
          <w:b/>
          <w:sz w:val="32"/>
        </w:rPr>
        <w:t>横山ノック殿</w:t>
      </w:r>
    </w:p>
    <w:p w:rsidR="0064540B" w:rsidRDefault="0053612D">
      <w:pPr>
        <w:rPr>
          <w:rFonts w:eastAsia="HG正楷書体-PRO"/>
          <w:b/>
          <w:sz w:val="32"/>
        </w:rPr>
      </w:pPr>
      <w:r>
        <w:rPr>
          <w:rFonts w:eastAsia="ＤＦＰPOP体" w:hint="eastAsia"/>
          <w:sz w:val="28"/>
        </w:rPr>
        <w:t>大</w:t>
      </w:r>
      <w:r>
        <w:rPr>
          <w:rFonts w:eastAsia="ＤＦＰPOP体" w:hint="eastAsia"/>
          <w:sz w:val="28"/>
        </w:rPr>
        <w:t xml:space="preserve"> </w:t>
      </w:r>
      <w:r>
        <w:rPr>
          <w:rFonts w:eastAsia="ＤＦＰPOP体" w:hint="eastAsia"/>
          <w:sz w:val="28"/>
        </w:rPr>
        <w:t>阪</w:t>
      </w:r>
      <w:r>
        <w:rPr>
          <w:rFonts w:eastAsia="ＤＦＰPOP体" w:hint="eastAsia"/>
          <w:sz w:val="28"/>
        </w:rPr>
        <w:t xml:space="preserve"> </w:t>
      </w:r>
      <w:r>
        <w:rPr>
          <w:rFonts w:eastAsia="ＤＦＰPOP体" w:hint="eastAsia"/>
          <w:sz w:val="28"/>
        </w:rPr>
        <w:t>市長</w:t>
      </w:r>
      <w:r>
        <w:rPr>
          <w:rFonts w:hint="eastAsia"/>
        </w:rPr>
        <w:t xml:space="preserve">  </w:t>
      </w:r>
      <w:r>
        <w:rPr>
          <w:rFonts w:eastAsia="HG正楷書体-PRO" w:hint="eastAsia"/>
          <w:b/>
          <w:sz w:val="32"/>
        </w:rPr>
        <w:t>磯村</w:t>
      </w:r>
      <w:r>
        <w:rPr>
          <w:rFonts w:eastAsia="HG正楷書体-PRO" w:hint="eastAsia"/>
          <w:b/>
          <w:sz w:val="32"/>
        </w:rPr>
        <w:t xml:space="preserve"> </w:t>
      </w:r>
      <w:r>
        <w:rPr>
          <w:rFonts w:eastAsia="HG正楷書体-PRO" w:hint="eastAsia"/>
          <w:b/>
          <w:sz w:val="32"/>
        </w:rPr>
        <w:t>隆文殿</w:t>
      </w:r>
    </w:p>
    <w:p w:rsidR="0064540B" w:rsidRDefault="0053612D">
      <w:pPr>
        <w:spacing w:line="360" w:lineRule="exact"/>
        <w:jc w:val="right"/>
        <w:rPr>
          <w:rFonts w:eastAsia="ＨＧｺﾞｼｯｸE-PRO"/>
          <w:b/>
          <w:sz w:val="28"/>
        </w:rPr>
      </w:pPr>
      <w:r>
        <w:rPr>
          <w:rFonts w:eastAsia="ＨＧｺﾞｼｯｸE-PRO" w:hint="eastAsia"/>
          <w:b/>
          <w:sz w:val="28"/>
        </w:rPr>
        <w:t>釜ヶ崎反失業連絡会</w:t>
      </w:r>
    </w:p>
    <w:p w:rsidR="0064540B" w:rsidRDefault="0053612D">
      <w:pPr>
        <w:spacing w:line="360" w:lineRule="exact"/>
        <w:jc w:val="right"/>
        <w:rPr>
          <w:rFonts w:eastAsia="ＨＧｺﾞｼｯｸE-PRO"/>
          <w:b/>
          <w:sz w:val="28"/>
        </w:rPr>
      </w:pPr>
      <w:r>
        <w:rPr>
          <w:rFonts w:eastAsia="ＨＧｺﾞｼｯｸE-PRO" w:hint="eastAsia"/>
          <w:b/>
          <w:sz w:val="28"/>
        </w:rPr>
        <w:t>越冬闘争実行委員会</w:t>
      </w:r>
    </w:p>
    <w:p w:rsidR="0064540B" w:rsidRDefault="0053612D">
      <w:pPr>
        <w:spacing w:line="360" w:lineRule="exact"/>
        <w:jc w:val="right"/>
        <w:rPr>
          <w:sz w:val="20"/>
        </w:rPr>
      </w:pPr>
      <w:r>
        <w:rPr>
          <w:rFonts w:hint="eastAsia"/>
          <w:sz w:val="20"/>
        </w:rPr>
        <w:t>大阪市西成区萩之茶屋</w:t>
      </w:r>
      <w:r>
        <w:rPr>
          <w:rFonts w:hint="eastAsia"/>
          <w:sz w:val="20"/>
        </w:rPr>
        <w:t>3</w:t>
      </w:r>
      <w:r>
        <w:rPr>
          <w:rFonts w:hint="eastAsia"/>
          <w:sz w:val="20"/>
        </w:rPr>
        <w:t>－</w:t>
      </w:r>
      <w:r>
        <w:rPr>
          <w:rFonts w:hint="eastAsia"/>
          <w:sz w:val="20"/>
        </w:rPr>
        <w:t>1</w:t>
      </w:r>
      <w:r>
        <w:rPr>
          <w:rFonts w:hint="eastAsia"/>
          <w:sz w:val="20"/>
        </w:rPr>
        <w:t>－</w:t>
      </w:r>
      <w:r>
        <w:rPr>
          <w:rFonts w:hint="eastAsia"/>
          <w:sz w:val="20"/>
        </w:rPr>
        <w:t>10</w:t>
      </w:r>
      <w:r>
        <w:rPr>
          <w:rFonts w:hint="eastAsia"/>
          <w:sz w:val="20"/>
        </w:rPr>
        <w:t>ふるさとの家気付</w:t>
      </w:r>
    </w:p>
    <w:p w:rsidR="0064540B" w:rsidRDefault="0064540B">
      <w:pPr>
        <w:jc w:val="right"/>
        <w:rPr>
          <w:sz w:val="20"/>
        </w:rPr>
      </w:pPr>
    </w:p>
    <w:p w:rsidR="0064540B" w:rsidRDefault="0053612D">
      <w:pPr>
        <w:rPr>
          <w:rFonts w:eastAsia="ＭＳ ゴシック"/>
          <w:b/>
          <w:sz w:val="28"/>
        </w:rPr>
      </w:pPr>
      <w:r>
        <w:rPr>
          <w:rFonts w:eastAsia="ＭＳ ゴシック" w:hint="eastAsia"/>
          <w:b/>
          <w:sz w:val="28"/>
        </w:rPr>
        <w:t>継続する「冬」に対する対策要求</w:t>
      </w:r>
    </w:p>
    <w:p w:rsidR="0064540B" w:rsidRDefault="0053612D">
      <w:pPr>
        <w:ind w:firstLine="156"/>
      </w:pPr>
      <w:r>
        <w:rPr>
          <w:rFonts w:hint="eastAsia"/>
        </w:rPr>
        <w:t>大阪市の臨時宿泊所の受付終了後、野宿を余儀なくされる労働者の数は、皆無にならないまでも大きく減少した。臨時宿泊所は大きな役割を果たしていると言える。</w:t>
      </w:r>
    </w:p>
    <w:p w:rsidR="0064540B" w:rsidRDefault="0053612D">
      <w:pPr>
        <w:ind w:firstLine="156"/>
      </w:pPr>
      <w:r>
        <w:rPr>
          <w:rFonts w:hint="eastAsia"/>
        </w:rPr>
        <w:t>臨時宿泊所受付時期の釜ヶ崎の仕事量と今後一ヶ月釜ヶ崎の仕事量はさほど変わらないものと見込まれる。とすれば、臨時宿泊所の閉鎖は、再び多くの労働者を野宿へ、行き倒れ死へと追い込むものとなる。寒さもこれからである。</w:t>
      </w:r>
    </w:p>
    <w:p w:rsidR="0064540B" w:rsidRDefault="0053612D">
      <w:pPr>
        <w:ind w:firstLine="156"/>
      </w:pPr>
      <w:r>
        <w:rPr>
          <w:rFonts w:hint="eastAsia"/>
        </w:rPr>
        <w:t>臨時宿泊所は閉鎖されるどころか、仕事を探すために臨時宿泊所を出たが、努力しても仕事に就けなかった労働者を対象として、「単泊」の日々新たな受付を市更相で行い、臨時</w:t>
      </w:r>
      <w:bookmarkStart w:id="0" w:name="_GoBack"/>
      <w:bookmarkEnd w:id="0"/>
      <w:r>
        <w:rPr>
          <w:rFonts w:hint="eastAsia"/>
        </w:rPr>
        <w:t>宿泊所を宿泊施設として活用するべきである。</w:t>
      </w:r>
    </w:p>
    <w:p w:rsidR="0064540B" w:rsidRDefault="0053612D">
      <w:pPr>
        <w:ind w:firstLine="156"/>
      </w:pPr>
      <w:r>
        <w:rPr>
          <w:rFonts w:hint="eastAsia"/>
        </w:rPr>
        <w:t>釜ヶ崎の冬は継続している。重ねて以下を申し入れる。</w:t>
      </w:r>
    </w:p>
    <w:p w:rsidR="0064540B" w:rsidRDefault="0053612D">
      <w:pPr>
        <w:numPr>
          <w:ilvl w:val="0"/>
          <w:numId w:val="17"/>
        </w:numPr>
        <w:tabs>
          <w:tab w:val="clear" w:pos="425"/>
          <w:tab w:val="num" w:pos="613"/>
        </w:tabs>
        <w:spacing w:line="80" w:lineRule="atLeast"/>
        <w:ind w:left="613"/>
        <w:rPr>
          <w:w w:val="90"/>
        </w:rPr>
      </w:pPr>
      <w:r>
        <w:rPr>
          <w:rFonts w:hint="eastAsia"/>
          <w:w w:val="90"/>
        </w:rPr>
        <w:t>新たな受付の開始と臨時宿泊所期間延長を検討されたい。</w:t>
      </w:r>
    </w:p>
    <w:p w:rsidR="0064540B" w:rsidRDefault="0053612D">
      <w:pPr>
        <w:numPr>
          <w:ilvl w:val="0"/>
          <w:numId w:val="17"/>
        </w:numPr>
        <w:tabs>
          <w:tab w:val="clear" w:pos="425"/>
          <w:tab w:val="num" w:pos="613"/>
        </w:tabs>
        <w:spacing w:line="80" w:lineRule="atLeast"/>
        <w:ind w:left="613"/>
        <w:rPr>
          <w:w w:val="90"/>
          <w:sz w:val="20"/>
        </w:rPr>
      </w:pPr>
      <w:r>
        <w:rPr>
          <w:rFonts w:hint="eastAsia"/>
          <w:w w:val="90"/>
          <w:sz w:val="20"/>
        </w:rPr>
        <w:t>早急に、ドヤ券・食券の発行を開始されたい</w:t>
      </w:r>
    </w:p>
    <w:p w:rsidR="0064540B" w:rsidRDefault="0053612D">
      <w:pPr>
        <w:numPr>
          <w:ilvl w:val="0"/>
          <w:numId w:val="17"/>
        </w:numPr>
        <w:tabs>
          <w:tab w:val="clear" w:pos="425"/>
          <w:tab w:val="num" w:pos="613"/>
        </w:tabs>
        <w:spacing w:line="80" w:lineRule="atLeast"/>
        <w:ind w:left="613"/>
        <w:rPr>
          <w:w w:val="90"/>
          <w:sz w:val="20"/>
        </w:rPr>
      </w:pPr>
      <w:r>
        <w:rPr>
          <w:rFonts w:hint="eastAsia"/>
          <w:w w:val="90"/>
          <w:sz w:val="20"/>
        </w:rPr>
        <w:t>早急に、ドヤでの居宅保護を認められたい</w:t>
      </w:r>
    </w:p>
    <w:p w:rsidR="0064540B" w:rsidRDefault="0053612D">
      <w:pPr>
        <w:numPr>
          <w:ilvl w:val="0"/>
          <w:numId w:val="17"/>
        </w:numPr>
        <w:tabs>
          <w:tab w:val="clear" w:pos="425"/>
          <w:tab w:val="num" w:pos="613"/>
        </w:tabs>
        <w:spacing w:line="80" w:lineRule="atLeast"/>
        <w:ind w:left="613"/>
        <w:rPr>
          <w:w w:val="90"/>
          <w:sz w:val="20"/>
        </w:rPr>
      </w:pPr>
      <w:r>
        <w:rPr>
          <w:rFonts w:hint="eastAsia"/>
          <w:w w:val="90"/>
          <w:sz w:val="20"/>
        </w:rPr>
        <w:t>緊急就労対策として東京“山谷”並みの「特出し」を実施されたい</w:t>
      </w:r>
    </w:p>
    <w:p w:rsidR="0064540B" w:rsidRDefault="0053612D">
      <w:pPr>
        <w:numPr>
          <w:ilvl w:val="0"/>
          <w:numId w:val="17"/>
        </w:numPr>
        <w:tabs>
          <w:tab w:val="clear" w:pos="425"/>
          <w:tab w:val="num" w:pos="613"/>
        </w:tabs>
        <w:spacing w:line="80" w:lineRule="atLeast"/>
        <w:ind w:left="613"/>
        <w:rPr>
          <w:w w:val="90"/>
          <w:sz w:val="20"/>
        </w:rPr>
      </w:pPr>
      <w:r>
        <w:rPr>
          <w:rFonts w:hint="eastAsia"/>
          <w:w w:val="90"/>
          <w:sz w:val="20"/>
        </w:rPr>
        <w:t>以上のいずれもが実施できない場合、野宿を余儀なくされる労働者の増加に連動して、センター１階の夜間解放の時期を早められたい。</w:t>
      </w:r>
    </w:p>
    <w:p w:rsidR="0064540B" w:rsidRDefault="0053612D">
      <w:pPr>
        <w:numPr>
          <w:ilvl w:val="0"/>
          <w:numId w:val="2"/>
        </w:numPr>
        <w:spacing w:line="80" w:lineRule="atLeast"/>
        <w:rPr>
          <w:w w:val="90"/>
          <w:sz w:val="20"/>
        </w:rPr>
      </w:pPr>
      <w:r>
        <w:rPr>
          <w:rFonts w:hint="eastAsia"/>
          <w:w w:val="90"/>
          <w:sz w:val="20"/>
        </w:rPr>
        <w:t>就労対策を確立されたい。</w:t>
      </w:r>
    </w:p>
    <w:p w:rsidR="0064540B" w:rsidRDefault="0053612D">
      <w:pPr>
        <w:numPr>
          <w:ilvl w:val="0"/>
          <w:numId w:val="5"/>
        </w:numPr>
        <w:tabs>
          <w:tab w:val="clear" w:pos="425"/>
          <w:tab w:val="num" w:pos="850"/>
        </w:tabs>
        <w:spacing w:line="80" w:lineRule="atLeast"/>
        <w:ind w:left="850"/>
        <w:rPr>
          <w:w w:val="90"/>
          <w:sz w:val="20"/>
        </w:rPr>
      </w:pPr>
      <w:r>
        <w:rPr>
          <w:rFonts w:hint="eastAsia"/>
          <w:w w:val="90"/>
          <w:sz w:val="20"/>
        </w:rPr>
        <w:t>公共工事への日雇労働者雇用を、一定割合で義務づけられたい。</w:t>
      </w:r>
    </w:p>
    <w:p w:rsidR="0064540B" w:rsidRDefault="0053612D">
      <w:pPr>
        <w:numPr>
          <w:ilvl w:val="0"/>
          <w:numId w:val="5"/>
        </w:numPr>
        <w:tabs>
          <w:tab w:val="clear" w:pos="425"/>
          <w:tab w:val="num" w:pos="850"/>
        </w:tabs>
        <w:spacing w:line="80" w:lineRule="atLeast"/>
        <w:ind w:left="850"/>
        <w:rPr>
          <w:w w:val="90"/>
          <w:sz w:val="20"/>
        </w:rPr>
      </w:pPr>
      <w:r>
        <w:rPr>
          <w:rFonts w:hint="eastAsia"/>
          <w:w w:val="90"/>
          <w:sz w:val="20"/>
        </w:rPr>
        <w:t>各区に「リサイクルセンター」を設置し、釜ヶ崎労働者の就労場所とすること</w:t>
      </w:r>
    </w:p>
    <w:p w:rsidR="0064540B" w:rsidRDefault="0053612D">
      <w:pPr>
        <w:spacing w:line="80" w:lineRule="atLeast"/>
        <w:ind w:left="851"/>
        <w:rPr>
          <w:w w:val="90"/>
          <w:sz w:val="20"/>
        </w:rPr>
      </w:pPr>
      <w:r>
        <w:rPr>
          <w:rFonts w:hint="eastAsia"/>
          <w:w w:val="90"/>
          <w:sz w:val="20"/>
        </w:rPr>
        <w:t>各区に生ゴミ以外の一時集積所を設け、資源ごとの分別を徹底し、再利用を計ることは人類の義務に応える道である。釜ヶ崎労働者は分別作業を担うことで人類の未来に貢献する。とりあえず、各区百人として</w:t>
      </w:r>
      <w:r>
        <w:rPr>
          <w:rFonts w:hint="eastAsia"/>
          <w:w w:val="90"/>
          <w:sz w:val="20"/>
        </w:rPr>
        <w:t>2,400</w:t>
      </w:r>
      <w:r>
        <w:rPr>
          <w:rFonts w:hint="eastAsia"/>
          <w:w w:val="90"/>
          <w:sz w:val="20"/>
        </w:rPr>
        <w:t>人、交代要員を入れて</w:t>
      </w:r>
      <w:r>
        <w:rPr>
          <w:rFonts w:hint="eastAsia"/>
          <w:w w:val="90"/>
          <w:sz w:val="20"/>
        </w:rPr>
        <w:t>3,000</w:t>
      </w:r>
      <w:r>
        <w:rPr>
          <w:rFonts w:hint="eastAsia"/>
          <w:w w:val="90"/>
          <w:sz w:val="20"/>
        </w:rPr>
        <w:t>人の就労が可能となる。経費は産業界に負担を求める大義名分もある。</w:t>
      </w:r>
    </w:p>
    <w:p w:rsidR="0064540B" w:rsidRDefault="0053612D">
      <w:pPr>
        <w:numPr>
          <w:ilvl w:val="0"/>
          <w:numId w:val="13"/>
        </w:numPr>
        <w:tabs>
          <w:tab w:val="clear" w:pos="425"/>
          <w:tab w:val="num" w:pos="857"/>
        </w:tabs>
        <w:spacing w:line="80" w:lineRule="atLeast"/>
        <w:ind w:left="857"/>
        <w:rPr>
          <w:w w:val="90"/>
          <w:sz w:val="20"/>
        </w:rPr>
      </w:pPr>
      <w:r>
        <w:rPr>
          <w:rFonts w:hint="eastAsia"/>
          <w:w w:val="90"/>
          <w:sz w:val="20"/>
        </w:rPr>
        <w:t>高齢者清掃事業枠を</w:t>
      </w:r>
      <w:r>
        <w:rPr>
          <w:rFonts w:hint="eastAsia"/>
          <w:w w:val="90"/>
          <w:sz w:val="20"/>
        </w:rPr>
        <w:t>300</w:t>
      </w:r>
      <w:r>
        <w:rPr>
          <w:rFonts w:hint="eastAsia"/>
          <w:w w:val="90"/>
          <w:sz w:val="20"/>
        </w:rPr>
        <w:t>名まで増員されたい。</w:t>
      </w:r>
    </w:p>
    <w:p w:rsidR="0064540B" w:rsidRDefault="0053612D">
      <w:pPr>
        <w:spacing w:line="80" w:lineRule="atLeast"/>
        <w:ind w:left="851"/>
        <w:rPr>
          <w:w w:val="90"/>
          <w:sz w:val="20"/>
        </w:rPr>
      </w:pPr>
      <w:r>
        <w:rPr>
          <w:rFonts w:hint="eastAsia"/>
          <w:w w:val="90"/>
          <w:sz w:val="20"/>
        </w:rPr>
        <w:t>とりわけ大阪府は通年化を含め、増員に真剣に取り組まれたい。</w:t>
      </w:r>
    </w:p>
    <w:p w:rsidR="0064540B" w:rsidRDefault="0053612D">
      <w:pPr>
        <w:numPr>
          <w:ilvl w:val="0"/>
          <w:numId w:val="2"/>
        </w:numPr>
        <w:spacing w:line="80" w:lineRule="atLeast"/>
        <w:rPr>
          <w:w w:val="90"/>
          <w:sz w:val="20"/>
        </w:rPr>
      </w:pPr>
      <w:r>
        <w:rPr>
          <w:rFonts w:hint="eastAsia"/>
          <w:w w:val="90"/>
          <w:sz w:val="20"/>
        </w:rPr>
        <w:t>釜ヶ崎地区あるいは周辺に低家賃住宅を建設されたい。</w:t>
      </w:r>
    </w:p>
    <w:p w:rsidR="0064540B" w:rsidRDefault="0053612D">
      <w:pPr>
        <w:numPr>
          <w:ilvl w:val="0"/>
          <w:numId w:val="2"/>
        </w:numPr>
        <w:spacing w:line="80" w:lineRule="atLeast"/>
        <w:rPr>
          <w:w w:val="90"/>
          <w:sz w:val="20"/>
        </w:rPr>
      </w:pPr>
      <w:r>
        <w:rPr>
          <w:rFonts w:hint="eastAsia"/>
          <w:w w:val="90"/>
          <w:sz w:val="20"/>
        </w:rPr>
        <w:t>緊急性に鑑み、早急に検討の上、回答されたい</w:t>
      </w:r>
    </w:p>
    <w:p w:rsidR="0064540B" w:rsidRDefault="0053612D">
      <w:pPr>
        <w:numPr>
          <w:ilvl w:val="0"/>
          <w:numId w:val="2"/>
        </w:numPr>
        <w:spacing w:line="80" w:lineRule="atLeast"/>
        <w:rPr>
          <w:w w:val="90"/>
          <w:sz w:val="20"/>
        </w:rPr>
      </w:pPr>
      <w:r>
        <w:rPr>
          <w:rFonts w:hint="eastAsia"/>
          <w:w w:val="90"/>
          <w:sz w:val="20"/>
        </w:rPr>
        <w:t>以上について当連絡会と話し合う場を設けられたい。</w:t>
      </w:r>
    </w:p>
    <w:p w:rsidR="0053612D" w:rsidRDefault="0053612D">
      <w:pPr>
        <w:spacing w:line="80" w:lineRule="atLeast"/>
        <w:rPr>
          <w:sz w:val="20"/>
        </w:rPr>
      </w:pPr>
      <w:r>
        <w:rPr>
          <w:rFonts w:hint="eastAsia"/>
          <w:sz w:val="20"/>
        </w:rPr>
        <w:t>１９９８年１月５日</w:t>
      </w:r>
    </w:p>
    <w:sectPr w:rsidR="0053612D">
      <w:pgSz w:w="11906" w:h="16838" w:code="9"/>
      <w:pgMar w:top="1418" w:right="1418" w:bottom="1418" w:left="1418" w:header="0" w:footer="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282D" w:rsidRDefault="00B2282D" w:rsidP="004F5EE2">
      <w:r>
        <w:separator/>
      </w:r>
    </w:p>
  </w:endnote>
  <w:endnote w:type="continuationSeparator" w:id="0">
    <w:p w:rsidR="00B2282D" w:rsidRDefault="00B2282D" w:rsidP="004F5E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ＤＦＰPOP体">
    <w:altName w:val="ＭＳ Ｐ明朝"/>
    <w:charset w:val="80"/>
    <w:family w:val="decorative"/>
    <w:pitch w:val="variable"/>
    <w:sig w:usb0="00000000" w:usb1="08070000" w:usb2="00000010" w:usb3="00000000" w:csb0="00020000" w:csb1="00000000"/>
  </w:font>
  <w:font w:name="FGＮＴＣ新楷書体">
    <w:panose1 w:val="03000709000000000000"/>
    <w:charset w:val="80"/>
    <w:family w:val="script"/>
    <w:pitch w:val="fixed"/>
    <w:sig w:usb0="00000001" w:usb1="08070000" w:usb2="00000010" w:usb3="00000000" w:csb0="00020000" w:csb1="00000000"/>
  </w:font>
  <w:font w:name="HG正楷書体-PRO">
    <w:panose1 w:val="03000600000000000000"/>
    <w:charset w:val="80"/>
    <w:family w:val="script"/>
    <w:pitch w:val="variable"/>
    <w:sig w:usb0="80000281" w:usb1="28C76CF8" w:usb2="00000010" w:usb3="00000000" w:csb0="00020000" w:csb1="00000000"/>
  </w:font>
  <w:font w:name="ＨＧｺﾞｼｯｸE-PRO">
    <w:panose1 w:val="020B0904090205080203"/>
    <w:charset w:val="80"/>
    <w:family w:val="modern"/>
    <w:pitch w:val="variable"/>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282D" w:rsidRDefault="00B2282D" w:rsidP="004F5EE2">
      <w:r>
        <w:separator/>
      </w:r>
    </w:p>
  </w:footnote>
  <w:footnote w:type="continuationSeparator" w:id="0">
    <w:p w:rsidR="00B2282D" w:rsidRDefault="00B2282D" w:rsidP="004F5EE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FB5DCA"/>
    <w:multiLevelType w:val="singleLevel"/>
    <w:tmpl w:val="04090001"/>
    <w:lvl w:ilvl="0">
      <w:start w:val="1"/>
      <w:numFmt w:val="bullet"/>
      <w:lvlText w:val=""/>
      <w:lvlJc w:val="left"/>
      <w:pPr>
        <w:tabs>
          <w:tab w:val="num" w:pos="425"/>
        </w:tabs>
        <w:ind w:left="425" w:hanging="425"/>
      </w:pPr>
      <w:rPr>
        <w:rFonts w:ascii="Wingdings" w:hAnsi="Wingdings" w:hint="default"/>
      </w:rPr>
    </w:lvl>
  </w:abstractNum>
  <w:abstractNum w:abstractNumId="1">
    <w:nsid w:val="0FE737B0"/>
    <w:multiLevelType w:val="singleLevel"/>
    <w:tmpl w:val="04090001"/>
    <w:lvl w:ilvl="0">
      <w:start w:val="1"/>
      <w:numFmt w:val="bullet"/>
      <w:lvlText w:val=""/>
      <w:lvlJc w:val="left"/>
      <w:pPr>
        <w:tabs>
          <w:tab w:val="num" w:pos="425"/>
        </w:tabs>
        <w:ind w:left="425" w:hanging="425"/>
      </w:pPr>
      <w:rPr>
        <w:rFonts w:ascii="Wingdings" w:hAnsi="Wingdings" w:hint="default"/>
      </w:rPr>
    </w:lvl>
  </w:abstractNum>
  <w:abstractNum w:abstractNumId="2">
    <w:nsid w:val="14EE1ACE"/>
    <w:multiLevelType w:val="singleLevel"/>
    <w:tmpl w:val="04090001"/>
    <w:lvl w:ilvl="0">
      <w:start w:val="1"/>
      <w:numFmt w:val="bullet"/>
      <w:lvlText w:val=""/>
      <w:lvlJc w:val="left"/>
      <w:pPr>
        <w:tabs>
          <w:tab w:val="num" w:pos="425"/>
        </w:tabs>
        <w:ind w:left="425" w:hanging="425"/>
      </w:pPr>
      <w:rPr>
        <w:rFonts w:ascii="Wingdings" w:hAnsi="Wingdings" w:hint="default"/>
      </w:rPr>
    </w:lvl>
  </w:abstractNum>
  <w:abstractNum w:abstractNumId="3">
    <w:nsid w:val="1EB074D8"/>
    <w:multiLevelType w:val="singleLevel"/>
    <w:tmpl w:val="04090001"/>
    <w:lvl w:ilvl="0">
      <w:start w:val="1"/>
      <w:numFmt w:val="bullet"/>
      <w:lvlText w:val=""/>
      <w:lvlJc w:val="left"/>
      <w:pPr>
        <w:tabs>
          <w:tab w:val="num" w:pos="425"/>
        </w:tabs>
        <w:ind w:left="425" w:hanging="425"/>
      </w:pPr>
      <w:rPr>
        <w:rFonts w:ascii="Wingdings" w:hAnsi="Wingdings" w:hint="default"/>
      </w:rPr>
    </w:lvl>
  </w:abstractNum>
  <w:abstractNum w:abstractNumId="4">
    <w:nsid w:val="2A455EAD"/>
    <w:multiLevelType w:val="singleLevel"/>
    <w:tmpl w:val="04090001"/>
    <w:lvl w:ilvl="0">
      <w:start w:val="1"/>
      <w:numFmt w:val="bullet"/>
      <w:lvlText w:val=""/>
      <w:lvlJc w:val="left"/>
      <w:pPr>
        <w:tabs>
          <w:tab w:val="num" w:pos="425"/>
        </w:tabs>
        <w:ind w:left="425" w:hanging="425"/>
      </w:pPr>
      <w:rPr>
        <w:rFonts w:ascii="Wingdings" w:hAnsi="Wingdings" w:hint="default"/>
      </w:rPr>
    </w:lvl>
  </w:abstractNum>
  <w:abstractNum w:abstractNumId="5">
    <w:nsid w:val="34625316"/>
    <w:multiLevelType w:val="singleLevel"/>
    <w:tmpl w:val="04090001"/>
    <w:lvl w:ilvl="0">
      <w:start w:val="1"/>
      <w:numFmt w:val="bullet"/>
      <w:lvlText w:val=""/>
      <w:lvlJc w:val="left"/>
      <w:pPr>
        <w:tabs>
          <w:tab w:val="num" w:pos="425"/>
        </w:tabs>
        <w:ind w:left="425" w:hanging="425"/>
      </w:pPr>
      <w:rPr>
        <w:rFonts w:ascii="Wingdings" w:hAnsi="Wingdings" w:hint="default"/>
      </w:rPr>
    </w:lvl>
  </w:abstractNum>
  <w:abstractNum w:abstractNumId="6">
    <w:nsid w:val="39232483"/>
    <w:multiLevelType w:val="singleLevel"/>
    <w:tmpl w:val="04090001"/>
    <w:lvl w:ilvl="0">
      <w:start w:val="1"/>
      <w:numFmt w:val="bullet"/>
      <w:lvlText w:val=""/>
      <w:lvlJc w:val="left"/>
      <w:pPr>
        <w:tabs>
          <w:tab w:val="num" w:pos="425"/>
        </w:tabs>
        <w:ind w:left="425" w:hanging="425"/>
      </w:pPr>
      <w:rPr>
        <w:rFonts w:ascii="Wingdings" w:hAnsi="Wingdings" w:hint="default"/>
      </w:rPr>
    </w:lvl>
  </w:abstractNum>
  <w:abstractNum w:abstractNumId="7">
    <w:nsid w:val="3D791BE1"/>
    <w:multiLevelType w:val="singleLevel"/>
    <w:tmpl w:val="04090001"/>
    <w:lvl w:ilvl="0">
      <w:start w:val="1"/>
      <w:numFmt w:val="bullet"/>
      <w:lvlText w:val=""/>
      <w:lvlJc w:val="left"/>
      <w:pPr>
        <w:tabs>
          <w:tab w:val="num" w:pos="425"/>
        </w:tabs>
        <w:ind w:left="425" w:hanging="425"/>
      </w:pPr>
      <w:rPr>
        <w:rFonts w:ascii="Wingdings" w:hAnsi="Wingdings" w:hint="default"/>
      </w:rPr>
    </w:lvl>
  </w:abstractNum>
  <w:abstractNum w:abstractNumId="8">
    <w:nsid w:val="41371995"/>
    <w:multiLevelType w:val="singleLevel"/>
    <w:tmpl w:val="04090001"/>
    <w:lvl w:ilvl="0">
      <w:start w:val="1"/>
      <w:numFmt w:val="bullet"/>
      <w:lvlText w:val=""/>
      <w:lvlJc w:val="left"/>
      <w:pPr>
        <w:tabs>
          <w:tab w:val="num" w:pos="425"/>
        </w:tabs>
        <w:ind w:left="425" w:hanging="425"/>
      </w:pPr>
      <w:rPr>
        <w:rFonts w:ascii="Wingdings" w:hAnsi="Wingdings" w:hint="default"/>
      </w:rPr>
    </w:lvl>
  </w:abstractNum>
  <w:abstractNum w:abstractNumId="9">
    <w:nsid w:val="4B89145F"/>
    <w:multiLevelType w:val="singleLevel"/>
    <w:tmpl w:val="04090001"/>
    <w:lvl w:ilvl="0">
      <w:start w:val="1"/>
      <w:numFmt w:val="bullet"/>
      <w:lvlText w:val=""/>
      <w:lvlJc w:val="left"/>
      <w:pPr>
        <w:tabs>
          <w:tab w:val="num" w:pos="425"/>
        </w:tabs>
        <w:ind w:left="425" w:hanging="425"/>
      </w:pPr>
      <w:rPr>
        <w:rFonts w:ascii="Wingdings" w:hAnsi="Wingdings" w:hint="default"/>
      </w:rPr>
    </w:lvl>
  </w:abstractNum>
  <w:abstractNum w:abstractNumId="10">
    <w:nsid w:val="50A5133C"/>
    <w:multiLevelType w:val="singleLevel"/>
    <w:tmpl w:val="04090001"/>
    <w:lvl w:ilvl="0">
      <w:start w:val="1"/>
      <w:numFmt w:val="bullet"/>
      <w:lvlText w:val=""/>
      <w:lvlJc w:val="left"/>
      <w:pPr>
        <w:tabs>
          <w:tab w:val="num" w:pos="425"/>
        </w:tabs>
        <w:ind w:left="425" w:hanging="425"/>
      </w:pPr>
      <w:rPr>
        <w:rFonts w:ascii="Wingdings" w:hAnsi="Wingdings" w:hint="default"/>
      </w:rPr>
    </w:lvl>
  </w:abstractNum>
  <w:abstractNum w:abstractNumId="11">
    <w:nsid w:val="527C1E35"/>
    <w:multiLevelType w:val="singleLevel"/>
    <w:tmpl w:val="04090001"/>
    <w:lvl w:ilvl="0">
      <w:start w:val="1"/>
      <w:numFmt w:val="bullet"/>
      <w:lvlText w:val=""/>
      <w:lvlJc w:val="left"/>
      <w:pPr>
        <w:tabs>
          <w:tab w:val="num" w:pos="425"/>
        </w:tabs>
        <w:ind w:left="425" w:hanging="425"/>
      </w:pPr>
      <w:rPr>
        <w:rFonts w:ascii="Wingdings" w:hAnsi="Wingdings" w:hint="default"/>
      </w:rPr>
    </w:lvl>
  </w:abstractNum>
  <w:abstractNum w:abstractNumId="12">
    <w:nsid w:val="5C501FD0"/>
    <w:multiLevelType w:val="singleLevel"/>
    <w:tmpl w:val="0409000F"/>
    <w:lvl w:ilvl="0">
      <w:start w:val="1"/>
      <w:numFmt w:val="decimal"/>
      <w:lvlText w:val="%1."/>
      <w:lvlJc w:val="left"/>
      <w:pPr>
        <w:tabs>
          <w:tab w:val="num" w:pos="425"/>
        </w:tabs>
        <w:ind w:left="425" w:hanging="425"/>
      </w:pPr>
    </w:lvl>
  </w:abstractNum>
  <w:abstractNum w:abstractNumId="13">
    <w:nsid w:val="602063B6"/>
    <w:multiLevelType w:val="singleLevel"/>
    <w:tmpl w:val="04090001"/>
    <w:lvl w:ilvl="0">
      <w:start w:val="1"/>
      <w:numFmt w:val="bullet"/>
      <w:lvlText w:val=""/>
      <w:lvlJc w:val="left"/>
      <w:pPr>
        <w:tabs>
          <w:tab w:val="num" w:pos="425"/>
        </w:tabs>
        <w:ind w:left="425" w:hanging="425"/>
      </w:pPr>
      <w:rPr>
        <w:rFonts w:ascii="Wingdings" w:hAnsi="Wingdings" w:hint="default"/>
      </w:rPr>
    </w:lvl>
  </w:abstractNum>
  <w:abstractNum w:abstractNumId="14">
    <w:nsid w:val="60F55DB2"/>
    <w:multiLevelType w:val="singleLevel"/>
    <w:tmpl w:val="04090001"/>
    <w:lvl w:ilvl="0">
      <w:start w:val="1"/>
      <w:numFmt w:val="bullet"/>
      <w:lvlText w:val=""/>
      <w:lvlJc w:val="left"/>
      <w:pPr>
        <w:tabs>
          <w:tab w:val="num" w:pos="425"/>
        </w:tabs>
        <w:ind w:left="425" w:hanging="425"/>
      </w:pPr>
      <w:rPr>
        <w:rFonts w:ascii="Wingdings" w:hAnsi="Wingdings" w:hint="default"/>
      </w:rPr>
    </w:lvl>
  </w:abstractNum>
  <w:abstractNum w:abstractNumId="15">
    <w:nsid w:val="6ADC57FD"/>
    <w:multiLevelType w:val="singleLevel"/>
    <w:tmpl w:val="0409000F"/>
    <w:lvl w:ilvl="0">
      <w:start w:val="1"/>
      <w:numFmt w:val="decimal"/>
      <w:lvlText w:val="%1."/>
      <w:lvlJc w:val="left"/>
      <w:pPr>
        <w:tabs>
          <w:tab w:val="num" w:pos="425"/>
        </w:tabs>
        <w:ind w:left="425" w:hanging="425"/>
      </w:pPr>
    </w:lvl>
  </w:abstractNum>
  <w:abstractNum w:abstractNumId="16">
    <w:nsid w:val="792D139E"/>
    <w:multiLevelType w:val="singleLevel"/>
    <w:tmpl w:val="04090001"/>
    <w:lvl w:ilvl="0">
      <w:start w:val="1"/>
      <w:numFmt w:val="bullet"/>
      <w:lvlText w:val=""/>
      <w:lvlJc w:val="left"/>
      <w:pPr>
        <w:tabs>
          <w:tab w:val="num" w:pos="425"/>
        </w:tabs>
        <w:ind w:left="425" w:hanging="425"/>
      </w:pPr>
      <w:rPr>
        <w:rFonts w:ascii="Wingdings" w:hAnsi="Wingdings" w:hint="default"/>
      </w:rPr>
    </w:lvl>
  </w:abstractNum>
  <w:num w:numId="1">
    <w:abstractNumId w:val="15"/>
  </w:num>
  <w:num w:numId="2">
    <w:abstractNumId w:val="12"/>
  </w:num>
  <w:num w:numId="3">
    <w:abstractNumId w:val="6"/>
  </w:num>
  <w:num w:numId="4">
    <w:abstractNumId w:val="14"/>
  </w:num>
  <w:num w:numId="5">
    <w:abstractNumId w:val="7"/>
  </w:num>
  <w:num w:numId="6">
    <w:abstractNumId w:val="5"/>
  </w:num>
  <w:num w:numId="7">
    <w:abstractNumId w:val="4"/>
  </w:num>
  <w:num w:numId="8">
    <w:abstractNumId w:val="10"/>
  </w:num>
  <w:num w:numId="9">
    <w:abstractNumId w:val="3"/>
  </w:num>
  <w:num w:numId="10">
    <w:abstractNumId w:val="13"/>
  </w:num>
  <w:num w:numId="11">
    <w:abstractNumId w:val="16"/>
  </w:num>
  <w:num w:numId="12">
    <w:abstractNumId w:val="8"/>
  </w:num>
  <w:num w:numId="13">
    <w:abstractNumId w:val="2"/>
  </w:num>
  <w:num w:numId="14">
    <w:abstractNumId w:val="9"/>
  </w:num>
  <w:num w:numId="15">
    <w:abstractNumId w:val="11"/>
  </w:num>
  <w:num w:numId="16">
    <w:abstractNumId w:val="1"/>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cumentProtection w:edit="readOnly" w:enforcement="1"/>
  <w:defaultTabStop w:val="851"/>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2CE"/>
    <w:rsid w:val="000642CE"/>
    <w:rsid w:val="004F5EE2"/>
    <w:rsid w:val="0053612D"/>
    <w:rsid w:val="0064540B"/>
    <w:rsid w:val="00B228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2005660C-FCC1-4566-878D-C270997B4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spacing w:line="80" w:lineRule="atLeast"/>
      <w:ind w:firstLine="180"/>
    </w:pPr>
    <w:rPr>
      <w:w w:val="90"/>
      <w:sz w:val="20"/>
    </w:rPr>
  </w:style>
  <w:style w:type="paragraph" w:styleId="a4">
    <w:name w:val="header"/>
    <w:basedOn w:val="a"/>
    <w:link w:val="a5"/>
    <w:uiPriority w:val="99"/>
    <w:unhideWhenUsed/>
    <w:rsid w:val="004F5EE2"/>
    <w:pPr>
      <w:tabs>
        <w:tab w:val="center" w:pos="4252"/>
        <w:tab w:val="right" w:pos="8504"/>
      </w:tabs>
      <w:snapToGrid w:val="0"/>
    </w:pPr>
  </w:style>
  <w:style w:type="character" w:customStyle="1" w:styleId="a5">
    <w:name w:val="ヘッダー (文字)"/>
    <w:basedOn w:val="a0"/>
    <w:link w:val="a4"/>
    <w:uiPriority w:val="99"/>
    <w:rsid w:val="004F5EE2"/>
    <w:rPr>
      <w:kern w:val="2"/>
      <w:sz w:val="21"/>
    </w:rPr>
  </w:style>
  <w:style w:type="paragraph" w:styleId="a6">
    <w:name w:val="footer"/>
    <w:basedOn w:val="a"/>
    <w:link w:val="a7"/>
    <w:uiPriority w:val="99"/>
    <w:unhideWhenUsed/>
    <w:rsid w:val="004F5EE2"/>
    <w:pPr>
      <w:tabs>
        <w:tab w:val="center" w:pos="4252"/>
        <w:tab w:val="right" w:pos="8504"/>
      </w:tabs>
      <w:snapToGrid w:val="0"/>
    </w:pPr>
  </w:style>
  <w:style w:type="character" w:customStyle="1" w:styleId="a7">
    <w:name w:val="フッター (文字)"/>
    <w:basedOn w:val="a0"/>
    <w:link w:val="a6"/>
    <w:uiPriority w:val="99"/>
    <w:rsid w:val="004F5EE2"/>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137</Words>
  <Characters>784</Characters>
  <Application>Microsoft Office Word</Application>
  <DocSecurity>8</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大阪府知事 横山ノック殿</vt:lpstr>
      <vt:lpstr>大阪府知事 横山ノック殿</vt:lpstr>
    </vt:vector>
  </TitlesOfParts>
  <Company>o</Company>
  <LinksUpToDate>false</LinksUpToDate>
  <CharactersWithSpaces>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大阪府知事 横山ノック殿</dc:title>
  <dc:subject/>
  <dc:creator>まつしげ</dc:creator>
  <cp:keywords/>
  <cp:lastModifiedBy>松繁逸夫</cp:lastModifiedBy>
  <cp:revision>3</cp:revision>
  <cp:lastPrinted>1998-01-04T07:19:00Z</cp:lastPrinted>
  <dcterms:created xsi:type="dcterms:W3CDTF">2015-01-19T06:06:00Z</dcterms:created>
  <dcterms:modified xsi:type="dcterms:W3CDTF">2015-02-01T02:31:00Z</dcterms:modified>
</cp:coreProperties>
</file>