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642" w:rsidRDefault="00CB2222">
      <w:pPr>
        <w:rPr>
          <w:rFonts w:eastAsia="FGＮＴＣ新楷書体"/>
        </w:rPr>
      </w:pPr>
      <w:r>
        <w:rPr>
          <w:rFonts w:eastAsia="ＤＦＰPOP体" w:hint="eastAsia"/>
          <w:sz w:val="28"/>
        </w:rPr>
        <w:t>大阪府知事</w:t>
      </w:r>
      <w:r>
        <w:rPr>
          <w:rFonts w:hint="eastAsia"/>
        </w:rPr>
        <w:t xml:space="preserve"> </w:t>
      </w:r>
      <w:r>
        <w:rPr>
          <w:rFonts w:eastAsia="HG正楷書体-PRO" w:hint="eastAsia"/>
          <w:b/>
          <w:sz w:val="32"/>
        </w:rPr>
        <w:t>横山ノック殿</w:t>
      </w:r>
    </w:p>
    <w:p w:rsidR="00D97642" w:rsidRDefault="00CB2222">
      <w:pPr>
        <w:rPr>
          <w:rFonts w:eastAsia="HG正楷書体-PRO"/>
          <w:b/>
          <w:sz w:val="32"/>
        </w:rPr>
      </w:pPr>
      <w:r>
        <w:rPr>
          <w:rFonts w:eastAsia="ＤＦＰPOP体" w:hint="eastAsia"/>
          <w:sz w:val="28"/>
        </w:rPr>
        <w:t>大</w:t>
      </w:r>
      <w:r>
        <w:rPr>
          <w:rFonts w:eastAsia="ＤＦＰPOP体" w:hint="eastAsia"/>
          <w:sz w:val="28"/>
        </w:rPr>
        <w:t xml:space="preserve"> </w:t>
      </w:r>
      <w:r>
        <w:rPr>
          <w:rFonts w:eastAsia="ＤＦＰPOP体" w:hint="eastAsia"/>
          <w:sz w:val="28"/>
        </w:rPr>
        <w:t>阪</w:t>
      </w:r>
      <w:r>
        <w:rPr>
          <w:rFonts w:eastAsia="ＤＦＰPOP体" w:hint="eastAsia"/>
          <w:sz w:val="28"/>
        </w:rPr>
        <w:t xml:space="preserve"> </w:t>
      </w:r>
      <w:r>
        <w:rPr>
          <w:rFonts w:eastAsia="ＤＦＰPOP体" w:hint="eastAsia"/>
          <w:sz w:val="28"/>
        </w:rPr>
        <w:t>市長</w:t>
      </w:r>
      <w:r>
        <w:rPr>
          <w:rFonts w:hint="eastAsia"/>
        </w:rPr>
        <w:t xml:space="preserve">  </w:t>
      </w:r>
      <w:r>
        <w:rPr>
          <w:rFonts w:eastAsia="HG正楷書体-PRO" w:hint="eastAsia"/>
          <w:b/>
          <w:sz w:val="32"/>
        </w:rPr>
        <w:t>磯村</w:t>
      </w:r>
      <w:r>
        <w:rPr>
          <w:rFonts w:eastAsia="HG正楷書体-PRO" w:hint="eastAsia"/>
          <w:b/>
          <w:sz w:val="32"/>
        </w:rPr>
        <w:t xml:space="preserve"> </w:t>
      </w:r>
      <w:r>
        <w:rPr>
          <w:rFonts w:eastAsia="HG正楷書体-PRO" w:hint="eastAsia"/>
          <w:b/>
          <w:sz w:val="32"/>
        </w:rPr>
        <w:t>隆文殿</w:t>
      </w:r>
    </w:p>
    <w:p w:rsidR="00D97642" w:rsidRDefault="00CB2222">
      <w:pPr>
        <w:spacing w:line="360" w:lineRule="exact"/>
        <w:jc w:val="right"/>
        <w:rPr>
          <w:rFonts w:eastAsia="ＨＧｺﾞｼｯｸE-PRO"/>
          <w:b/>
          <w:sz w:val="28"/>
        </w:rPr>
      </w:pPr>
      <w:r>
        <w:rPr>
          <w:rFonts w:eastAsia="ＨＧｺﾞｼｯｸE-PRO" w:hint="eastAsia"/>
          <w:b/>
          <w:sz w:val="28"/>
        </w:rPr>
        <w:t>釜ヶ崎反失業連絡会</w:t>
      </w:r>
    </w:p>
    <w:p w:rsidR="00D97642" w:rsidRDefault="00CB2222">
      <w:pPr>
        <w:spacing w:line="360" w:lineRule="exact"/>
        <w:jc w:val="right"/>
        <w:rPr>
          <w:sz w:val="20"/>
        </w:rPr>
      </w:pPr>
      <w:r>
        <w:rPr>
          <w:rFonts w:hint="eastAsia"/>
          <w:sz w:val="20"/>
        </w:rPr>
        <w:t>大阪市西成区萩之茶屋</w:t>
      </w:r>
      <w:r>
        <w:rPr>
          <w:rFonts w:hint="eastAsia"/>
          <w:sz w:val="20"/>
        </w:rPr>
        <w:t>3</w:t>
      </w:r>
      <w:r>
        <w:rPr>
          <w:rFonts w:hint="eastAsia"/>
          <w:sz w:val="20"/>
        </w:rPr>
        <w:t>－</w:t>
      </w:r>
      <w:r>
        <w:rPr>
          <w:rFonts w:hint="eastAsia"/>
          <w:sz w:val="20"/>
        </w:rPr>
        <w:t>1</w:t>
      </w:r>
      <w:r>
        <w:rPr>
          <w:rFonts w:hint="eastAsia"/>
          <w:sz w:val="20"/>
        </w:rPr>
        <w:t>－</w:t>
      </w:r>
      <w:r>
        <w:rPr>
          <w:rFonts w:hint="eastAsia"/>
          <w:sz w:val="20"/>
        </w:rPr>
        <w:t>10</w:t>
      </w:r>
      <w:r>
        <w:rPr>
          <w:rFonts w:hint="eastAsia"/>
          <w:sz w:val="20"/>
        </w:rPr>
        <w:t>ふるさとの家気付</w:t>
      </w:r>
    </w:p>
    <w:p w:rsidR="00D97642" w:rsidRDefault="00D97642">
      <w:pPr>
        <w:jc w:val="right"/>
        <w:rPr>
          <w:sz w:val="20"/>
        </w:rPr>
      </w:pPr>
    </w:p>
    <w:p w:rsidR="00D97642" w:rsidRDefault="00CB2222">
      <w:pPr>
        <w:jc w:val="center"/>
        <w:rPr>
          <w:b/>
          <w:sz w:val="24"/>
        </w:rPr>
      </w:pPr>
      <w:r>
        <w:rPr>
          <w:rFonts w:hint="eastAsia"/>
          <w:b/>
          <w:sz w:val="24"/>
        </w:rPr>
        <w:t>新時代の釜ヶ崎（あいりん地区）対策を求める</w:t>
      </w:r>
    </w:p>
    <w:p w:rsidR="00D97642" w:rsidRDefault="00D97642">
      <w:pPr>
        <w:rPr>
          <w:sz w:val="20"/>
        </w:rPr>
      </w:pPr>
    </w:p>
    <w:p w:rsidR="00D97642" w:rsidRPr="00C30998" w:rsidRDefault="00CB2222">
      <w:pPr>
        <w:spacing w:line="80" w:lineRule="atLeast"/>
        <w:ind w:firstLine="216"/>
        <w:rPr>
          <w:rFonts w:asciiTheme="minorEastAsia" w:eastAsiaTheme="minorEastAsia" w:hAnsiTheme="minorEastAsia"/>
          <w:w w:val="90"/>
          <w:szCs w:val="21"/>
        </w:rPr>
      </w:pPr>
      <w:r w:rsidRPr="00C30998">
        <w:rPr>
          <w:rFonts w:asciiTheme="minorEastAsia" w:eastAsiaTheme="minorEastAsia" w:hAnsiTheme="minorEastAsia" w:hint="eastAsia"/>
          <w:w w:val="90"/>
          <w:szCs w:val="21"/>
        </w:rPr>
        <w:t>まず、大阪府・大阪市が手を携えて「緊急対策」に取り組まれたことに敬意を表したい。</w:t>
      </w:r>
    </w:p>
    <w:p w:rsidR="00D97642" w:rsidRPr="00C30998" w:rsidRDefault="00CB2222">
      <w:pPr>
        <w:spacing w:line="80" w:lineRule="atLeast"/>
        <w:ind w:firstLine="216"/>
        <w:rPr>
          <w:rFonts w:asciiTheme="minorEastAsia" w:eastAsiaTheme="minorEastAsia" w:hAnsiTheme="minorEastAsia"/>
          <w:w w:val="90"/>
          <w:szCs w:val="21"/>
        </w:rPr>
      </w:pPr>
      <w:r w:rsidRPr="00C30998">
        <w:rPr>
          <w:rFonts w:asciiTheme="minorEastAsia" w:eastAsiaTheme="minorEastAsia" w:hAnsiTheme="minorEastAsia" w:hint="eastAsia"/>
          <w:w w:val="90"/>
          <w:szCs w:val="21"/>
        </w:rPr>
        <w:t>６・７月のセンター夜間開放は、限られた数とは言え、野宿を余儀なくされた労働者に、少なくとも睡眠時に他者から危害を加えられる心配のない夜を提供した。6月から8月中旬までのカンパンの支給は貴重な一食を提供した。労働者の実際の必要からすれば、本当に最低限の、しかも時期の限られた対策ではあったが、釜ヶ崎の新しい事態に積極的に対応していこうとの決意の現れとして高く評価したい。</w:t>
      </w:r>
    </w:p>
    <w:p w:rsidR="00D97642" w:rsidRPr="00C30998" w:rsidRDefault="00CB2222">
      <w:pPr>
        <w:spacing w:line="80" w:lineRule="atLeast"/>
        <w:ind w:firstLine="216"/>
        <w:rPr>
          <w:rFonts w:asciiTheme="minorEastAsia" w:eastAsiaTheme="minorEastAsia" w:hAnsiTheme="minorEastAsia"/>
          <w:w w:val="90"/>
          <w:szCs w:val="21"/>
        </w:rPr>
      </w:pPr>
      <w:r w:rsidRPr="00C30998">
        <w:rPr>
          <w:rFonts w:asciiTheme="minorEastAsia" w:eastAsiaTheme="minorEastAsia" w:hAnsiTheme="minorEastAsia" w:hint="eastAsia"/>
          <w:w w:val="90"/>
          <w:szCs w:val="21"/>
        </w:rPr>
        <w:t>同様に、夜間開放やカンパン支給を実質的に担った当連絡会また労働者の努力も評価されてしかるべきだと考える。</w:t>
      </w:r>
    </w:p>
    <w:p w:rsidR="00D97642" w:rsidRPr="00C30998" w:rsidRDefault="00CB2222">
      <w:pPr>
        <w:spacing w:line="80" w:lineRule="atLeast"/>
        <w:ind w:firstLine="216"/>
        <w:rPr>
          <w:rFonts w:asciiTheme="minorEastAsia" w:eastAsiaTheme="minorEastAsia" w:hAnsiTheme="minorEastAsia"/>
          <w:w w:val="90"/>
          <w:szCs w:val="21"/>
        </w:rPr>
      </w:pPr>
      <w:r w:rsidRPr="00C30998">
        <w:rPr>
          <w:rFonts w:asciiTheme="minorEastAsia" w:eastAsiaTheme="minorEastAsia" w:hAnsiTheme="minorEastAsia" w:hint="eastAsia"/>
          <w:w w:val="90"/>
          <w:szCs w:val="21"/>
        </w:rPr>
        <w:t>「緊急対策」初年度を以上のようにまとめた上で、「緊急対策」の域を脱した本格的な対策を求める。</w:t>
      </w:r>
    </w:p>
    <w:p w:rsidR="00D97642" w:rsidRPr="0030333E" w:rsidRDefault="00CB2222">
      <w:pPr>
        <w:numPr>
          <w:ilvl w:val="0"/>
          <w:numId w:val="2"/>
        </w:numPr>
        <w:spacing w:line="80" w:lineRule="atLeast"/>
        <w:rPr>
          <w:rFonts w:asciiTheme="minorEastAsia" w:eastAsiaTheme="minorEastAsia" w:hAnsiTheme="minorEastAsia"/>
          <w:b/>
          <w:w w:val="90"/>
          <w:szCs w:val="21"/>
        </w:rPr>
      </w:pPr>
      <w:r w:rsidRPr="0030333E">
        <w:rPr>
          <w:rFonts w:asciiTheme="minorEastAsia" w:eastAsiaTheme="minorEastAsia" w:hAnsiTheme="minorEastAsia" w:hint="eastAsia"/>
          <w:b/>
          <w:w w:val="90"/>
          <w:szCs w:val="21"/>
        </w:rPr>
        <w:t>労働者の必要に合致した｢緊急対策｣を打ち出されたい。</w:t>
      </w:r>
    </w:p>
    <w:p w:rsidR="00D97642" w:rsidRPr="00C30998" w:rsidRDefault="00CB2222">
      <w:pPr>
        <w:spacing w:line="40" w:lineRule="atLeast"/>
        <w:ind w:left="425"/>
        <w:rPr>
          <w:rFonts w:asciiTheme="minorEastAsia" w:eastAsiaTheme="minorEastAsia" w:hAnsiTheme="minorEastAsia"/>
          <w:w w:val="90"/>
          <w:szCs w:val="21"/>
        </w:rPr>
      </w:pPr>
      <w:r w:rsidRPr="00C30998">
        <w:rPr>
          <w:rFonts w:asciiTheme="minorEastAsia" w:eastAsiaTheme="minorEastAsia" w:hAnsiTheme="minorEastAsia" w:hint="eastAsia"/>
          <w:w w:val="90"/>
          <w:szCs w:val="21"/>
        </w:rPr>
        <w:t>釜ヶ崎の仕事量の急激な増大は見込まれない。来年4月以降も今年と同様、あるいは今年以上に仕事量が不足する事態になることが十分予想される。ようするに、今年同様の｢緊急事態｣が毎年繰り返されるということであり、今年｢緊急対策｣の必要が認められたのであれば、来年以降も当然「緊急対策」の必要は認められるはずである。しかし、その中身は十分な準備期間のあるなしの違いにより、労働者の必要に応じたものに、質的に高められるべきである。</w:t>
      </w:r>
    </w:p>
    <w:p w:rsidR="00D97642" w:rsidRPr="00C30998" w:rsidRDefault="00CB2222">
      <w:pPr>
        <w:numPr>
          <w:ilvl w:val="0"/>
          <w:numId w:val="4"/>
        </w:numPr>
        <w:tabs>
          <w:tab w:val="clear" w:pos="425"/>
          <w:tab w:val="num" w:pos="850"/>
        </w:tabs>
        <w:spacing w:line="80" w:lineRule="atLeast"/>
        <w:ind w:left="850"/>
        <w:rPr>
          <w:rFonts w:asciiTheme="minorEastAsia" w:eastAsiaTheme="minorEastAsia" w:hAnsiTheme="minorEastAsia"/>
          <w:w w:val="90"/>
          <w:szCs w:val="21"/>
        </w:rPr>
      </w:pPr>
      <w:r w:rsidRPr="00C30998">
        <w:rPr>
          <w:rFonts w:asciiTheme="minorEastAsia" w:eastAsiaTheme="minorEastAsia" w:hAnsiTheme="minorEastAsia" w:hint="eastAsia"/>
          <w:w w:val="90"/>
          <w:szCs w:val="21"/>
        </w:rPr>
        <w:t>早急に、ドヤ券・食券の発行を開始されたい</w:t>
      </w:r>
    </w:p>
    <w:p w:rsidR="00D97642" w:rsidRPr="00C30998" w:rsidRDefault="00CB2222">
      <w:pPr>
        <w:numPr>
          <w:ilvl w:val="0"/>
          <w:numId w:val="3"/>
        </w:numPr>
        <w:tabs>
          <w:tab w:val="clear" w:pos="425"/>
          <w:tab w:val="num" w:pos="850"/>
        </w:tabs>
        <w:spacing w:line="80" w:lineRule="atLeast"/>
        <w:ind w:left="850"/>
        <w:rPr>
          <w:rFonts w:asciiTheme="minorEastAsia" w:eastAsiaTheme="minorEastAsia" w:hAnsiTheme="minorEastAsia"/>
          <w:w w:val="90"/>
          <w:szCs w:val="21"/>
        </w:rPr>
      </w:pPr>
      <w:r w:rsidRPr="00C30998">
        <w:rPr>
          <w:rFonts w:asciiTheme="minorEastAsia" w:eastAsiaTheme="minorEastAsia" w:hAnsiTheme="minorEastAsia" w:hint="eastAsia"/>
          <w:w w:val="90"/>
          <w:szCs w:val="21"/>
        </w:rPr>
        <w:t>早急に、ドヤでの居宅保護を認められたい</w:t>
      </w:r>
    </w:p>
    <w:p w:rsidR="00D97642" w:rsidRPr="0030333E" w:rsidRDefault="00CB2222">
      <w:pPr>
        <w:numPr>
          <w:ilvl w:val="0"/>
          <w:numId w:val="2"/>
        </w:numPr>
        <w:spacing w:line="80" w:lineRule="atLeast"/>
        <w:rPr>
          <w:rFonts w:asciiTheme="minorEastAsia" w:eastAsiaTheme="minorEastAsia" w:hAnsiTheme="minorEastAsia"/>
          <w:b/>
          <w:w w:val="90"/>
          <w:szCs w:val="21"/>
        </w:rPr>
      </w:pPr>
      <w:r w:rsidRPr="0030333E">
        <w:rPr>
          <w:rFonts w:asciiTheme="minorEastAsia" w:eastAsiaTheme="minorEastAsia" w:hAnsiTheme="minorEastAsia" w:hint="eastAsia"/>
          <w:b/>
          <w:w w:val="90"/>
          <w:szCs w:val="21"/>
        </w:rPr>
        <w:t>就労対策を確立されたい。</w:t>
      </w:r>
    </w:p>
    <w:p w:rsidR="00D97642" w:rsidRPr="00C30998" w:rsidRDefault="00CB2222">
      <w:pPr>
        <w:numPr>
          <w:ilvl w:val="0"/>
          <w:numId w:val="5"/>
        </w:numPr>
        <w:tabs>
          <w:tab w:val="clear" w:pos="425"/>
          <w:tab w:val="num" w:pos="850"/>
        </w:tabs>
        <w:spacing w:line="80" w:lineRule="atLeast"/>
        <w:ind w:left="850"/>
        <w:rPr>
          <w:rFonts w:asciiTheme="minorEastAsia" w:eastAsiaTheme="minorEastAsia" w:hAnsiTheme="minorEastAsia"/>
          <w:w w:val="90"/>
          <w:szCs w:val="21"/>
        </w:rPr>
      </w:pPr>
      <w:r w:rsidRPr="00C30998">
        <w:rPr>
          <w:rFonts w:asciiTheme="minorEastAsia" w:eastAsiaTheme="minorEastAsia" w:hAnsiTheme="minorEastAsia" w:hint="eastAsia"/>
          <w:w w:val="90"/>
          <w:szCs w:val="21"/>
        </w:rPr>
        <w:t>公共工事への日雇労働者雇用を、一定割合で義務づけられたい。</w:t>
      </w:r>
    </w:p>
    <w:p w:rsidR="00D97642" w:rsidRPr="00C30998" w:rsidRDefault="00CB2222">
      <w:pPr>
        <w:numPr>
          <w:ilvl w:val="0"/>
          <w:numId w:val="5"/>
        </w:numPr>
        <w:tabs>
          <w:tab w:val="clear" w:pos="425"/>
          <w:tab w:val="num" w:pos="850"/>
        </w:tabs>
        <w:spacing w:line="80" w:lineRule="atLeast"/>
        <w:ind w:left="850"/>
        <w:rPr>
          <w:rFonts w:asciiTheme="minorEastAsia" w:eastAsiaTheme="minorEastAsia" w:hAnsiTheme="minorEastAsia"/>
          <w:w w:val="90"/>
          <w:szCs w:val="21"/>
        </w:rPr>
      </w:pPr>
      <w:r w:rsidRPr="00C30998">
        <w:rPr>
          <w:rFonts w:asciiTheme="minorEastAsia" w:eastAsiaTheme="minorEastAsia" w:hAnsiTheme="minorEastAsia" w:hint="eastAsia"/>
          <w:w w:val="90"/>
          <w:szCs w:val="21"/>
        </w:rPr>
        <w:t>各区に「リサイクルセンター」を設置し、釜ヶ崎労働者の就労場所とすること</w:t>
      </w:r>
    </w:p>
    <w:p w:rsidR="00D97642" w:rsidRPr="00C30998" w:rsidRDefault="00CB2222">
      <w:pPr>
        <w:spacing w:line="80" w:lineRule="atLeast"/>
        <w:ind w:left="851"/>
        <w:rPr>
          <w:rFonts w:asciiTheme="minorEastAsia" w:eastAsiaTheme="minorEastAsia" w:hAnsiTheme="minorEastAsia"/>
          <w:w w:val="90"/>
          <w:szCs w:val="21"/>
        </w:rPr>
      </w:pPr>
      <w:r w:rsidRPr="00C30998">
        <w:rPr>
          <w:rFonts w:asciiTheme="minorEastAsia" w:eastAsiaTheme="minorEastAsia" w:hAnsiTheme="minorEastAsia" w:hint="eastAsia"/>
          <w:w w:val="90"/>
          <w:szCs w:val="21"/>
        </w:rPr>
        <w:t>各区に生ゴミ以外の一時集積所を設け、資源ごとの分別を徹底し、再利用を計ることは人類の義務に応える道である。釜ヶ崎労働者は分別作業を担うことで人類の未来に貢献する。とりあえず、各区百人として2,400人、交代要員を入れて3,000人の就労が可能となる。経費は産業界に負担を求める大義名分もある。</w:t>
      </w:r>
    </w:p>
    <w:p w:rsidR="00D97642" w:rsidRPr="00C30998" w:rsidRDefault="00CB2222">
      <w:pPr>
        <w:numPr>
          <w:ilvl w:val="0"/>
          <w:numId w:val="13"/>
        </w:numPr>
        <w:tabs>
          <w:tab w:val="clear" w:pos="425"/>
          <w:tab w:val="num" w:pos="857"/>
        </w:tabs>
        <w:spacing w:line="80" w:lineRule="atLeast"/>
        <w:ind w:left="857"/>
        <w:rPr>
          <w:rFonts w:asciiTheme="minorEastAsia" w:eastAsiaTheme="minorEastAsia" w:hAnsiTheme="minorEastAsia"/>
          <w:w w:val="90"/>
          <w:szCs w:val="21"/>
        </w:rPr>
      </w:pPr>
      <w:r w:rsidRPr="00C30998">
        <w:rPr>
          <w:rFonts w:asciiTheme="minorEastAsia" w:eastAsiaTheme="minorEastAsia" w:hAnsiTheme="minorEastAsia" w:hint="eastAsia"/>
          <w:w w:val="90"/>
          <w:szCs w:val="21"/>
        </w:rPr>
        <w:t>高齢者清掃事業枠を300名まで増員されたい。</w:t>
      </w:r>
    </w:p>
    <w:p w:rsidR="00D97642" w:rsidRPr="00C30998" w:rsidRDefault="00CB2222">
      <w:pPr>
        <w:spacing w:line="80" w:lineRule="atLeast"/>
        <w:ind w:left="851"/>
        <w:rPr>
          <w:rFonts w:asciiTheme="minorEastAsia" w:eastAsiaTheme="minorEastAsia" w:hAnsiTheme="minorEastAsia"/>
          <w:w w:val="90"/>
          <w:szCs w:val="21"/>
        </w:rPr>
      </w:pPr>
      <w:r w:rsidRPr="00C30998">
        <w:rPr>
          <w:rFonts w:asciiTheme="minorEastAsia" w:eastAsiaTheme="minorEastAsia" w:hAnsiTheme="minorEastAsia" w:hint="eastAsia"/>
          <w:w w:val="90"/>
          <w:szCs w:val="21"/>
        </w:rPr>
        <w:t>とりわけ大阪府は通年化を含め、増員に真剣に取り組まれたい。</w:t>
      </w:r>
    </w:p>
    <w:p w:rsidR="00D97642" w:rsidRPr="0030333E" w:rsidRDefault="00CB2222">
      <w:pPr>
        <w:numPr>
          <w:ilvl w:val="0"/>
          <w:numId w:val="2"/>
        </w:numPr>
        <w:spacing w:line="80" w:lineRule="atLeast"/>
        <w:rPr>
          <w:rFonts w:asciiTheme="minorEastAsia" w:eastAsiaTheme="minorEastAsia" w:hAnsiTheme="minorEastAsia"/>
          <w:b/>
          <w:w w:val="90"/>
          <w:szCs w:val="21"/>
        </w:rPr>
      </w:pPr>
      <w:r w:rsidRPr="0030333E">
        <w:rPr>
          <w:rFonts w:asciiTheme="minorEastAsia" w:eastAsiaTheme="minorEastAsia" w:hAnsiTheme="minorEastAsia" w:hint="eastAsia"/>
          <w:b/>
          <w:w w:val="90"/>
          <w:szCs w:val="21"/>
        </w:rPr>
        <w:t>釜ヶ崎地区あるいは周辺に低家賃住宅を建設されたい。</w:t>
      </w:r>
      <w:bookmarkStart w:id="0" w:name="_GoBack"/>
      <w:bookmarkEnd w:id="0"/>
    </w:p>
    <w:p w:rsidR="00D97642" w:rsidRPr="00C30998" w:rsidRDefault="00CB2222">
      <w:pPr>
        <w:numPr>
          <w:ilvl w:val="0"/>
          <w:numId w:val="2"/>
        </w:numPr>
        <w:spacing w:line="80" w:lineRule="atLeast"/>
        <w:rPr>
          <w:rFonts w:asciiTheme="minorEastAsia" w:eastAsiaTheme="minorEastAsia" w:hAnsiTheme="minorEastAsia"/>
          <w:w w:val="90"/>
          <w:szCs w:val="21"/>
        </w:rPr>
      </w:pPr>
      <w:r w:rsidRPr="00C30998">
        <w:rPr>
          <w:rFonts w:asciiTheme="minorEastAsia" w:eastAsiaTheme="minorEastAsia" w:hAnsiTheme="minorEastAsia" w:hint="eastAsia"/>
          <w:w w:val="90"/>
          <w:szCs w:val="21"/>
        </w:rPr>
        <w:t>以上について議会に提案されたい。</w:t>
      </w:r>
    </w:p>
    <w:p w:rsidR="00D97642" w:rsidRPr="00C30998" w:rsidRDefault="00CB2222">
      <w:pPr>
        <w:numPr>
          <w:ilvl w:val="0"/>
          <w:numId w:val="2"/>
        </w:numPr>
        <w:spacing w:line="80" w:lineRule="atLeast"/>
        <w:rPr>
          <w:rFonts w:asciiTheme="minorEastAsia" w:eastAsiaTheme="minorEastAsia" w:hAnsiTheme="minorEastAsia"/>
          <w:w w:val="90"/>
          <w:szCs w:val="21"/>
        </w:rPr>
      </w:pPr>
      <w:r w:rsidRPr="00C30998">
        <w:rPr>
          <w:rFonts w:asciiTheme="minorEastAsia" w:eastAsiaTheme="minorEastAsia" w:hAnsiTheme="minorEastAsia" w:hint="eastAsia"/>
          <w:w w:val="90"/>
          <w:szCs w:val="21"/>
        </w:rPr>
        <w:t>以上について</w:t>
      </w:r>
      <w:r w:rsidR="00227C8E">
        <w:rPr>
          <w:rFonts w:asciiTheme="minorEastAsia" w:eastAsiaTheme="minorEastAsia" w:hAnsiTheme="minorEastAsia" w:hint="eastAsia"/>
          <w:w w:val="90"/>
          <w:szCs w:val="21"/>
        </w:rPr>
        <w:t>当</w:t>
      </w:r>
      <w:r w:rsidRPr="00C30998">
        <w:rPr>
          <w:rFonts w:asciiTheme="minorEastAsia" w:eastAsiaTheme="minorEastAsia" w:hAnsiTheme="minorEastAsia" w:hint="eastAsia"/>
          <w:w w:val="90"/>
          <w:szCs w:val="21"/>
        </w:rPr>
        <w:t>連絡会と話し合う場を設けられたい。</w:t>
      </w:r>
    </w:p>
    <w:p w:rsidR="00CB2222" w:rsidRPr="00227C8E" w:rsidRDefault="00CB2222">
      <w:pPr>
        <w:spacing w:line="80" w:lineRule="atLeast"/>
        <w:rPr>
          <w:rFonts w:asciiTheme="minorEastAsia" w:eastAsiaTheme="minorEastAsia" w:hAnsiTheme="minorEastAsia"/>
          <w:szCs w:val="21"/>
        </w:rPr>
      </w:pPr>
    </w:p>
    <w:sectPr w:rsidR="00CB2222" w:rsidRPr="00227C8E">
      <w:pgSz w:w="11906" w:h="16838" w:code="9"/>
      <w:pgMar w:top="1418" w:right="1418" w:bottom="1418" w:left="1418"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72C" w:rsidRDefault="0039372C" w:rsidP="00C30998">
      <w:r>
        <w:separator/>
      </w:r>
    </w:p>
  </w:endnote>
  <w:endnote w:type="continuationSeparator" w:id="0">
    <w:p w:rsidR="0039372C" w:rsidRDefault="0039372C" w:rsidP="00C3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ＰPOP体">
    <w:altName w:val="ＭＳ Ｐ明朝"/>
    <w:charset w:val="80"/>
    <w:family w:val="decorative"/>
    <w:pitch w:val="variable"/>
    <w:sig w:usb0="00000000" w:usb1="08070000" w:usb2="00000010" w:usb3="00000000" w:csb0="00020000" w:csb1="00000000"/>
  </w:font>
  <w:font w:name="FGＮＴＣ新楷書体">
    <w:panose1 w:val="03000709000000000000"/>
    <w:charset w:val="80"/>
    <w:family w:val="script"/>
    <w:pitch w:val="fixed"/>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ＨＧｺﾞｼｯｸE-PRO">
    <w:panose1 w:val="020B0904090205080203"/>
    <w:charset w:val="80"/>
    <w:family w:val="modern"/>
    <w:pitch w:val="variable"/>
    <w:sig w:usb0="00000003"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72C" w:rsidRDefault="0039372C" w:rsidP="00C30998">
      <w:r>
        <w:separator/>
      </w:r>
    </w:p>
  </w:footnote>
  <w:footnote w:type="continuationSeparator" w:id="0">
    <w:p w:rsidR="0039372C" w:rsidRDefault="0039372C" w:rsidP="00C30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E1ACE"/>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
    <w:nsid w:val="1EB074D8"/>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
    <w:nsid w:val="2A455EAD"/>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
    <w:nsid w:val="34625316"/>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
    <w:nsid w:val="39232483"/>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5">
    <w:nsid w:val="3D791BE1"/>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6">
    <w:nsid w:val="41371995"/>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7">
    <w:nsid w:val="50A5133C"/>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8">
    <w:nsid w:val="5C501FD0"/>
    <w:multiLevelType w:val="singleLevel"/>
    <w:tmpl w:val="0409000F"/>
    <w:lvl w:ilvl="0">
      <w:start w:val="1"/>
      <w:numFmt w:val="decimal"/>
      <w:lvlText w:val="%1."/>
      <w:lvlJc w:val="left"/>
      <w:pPr>
        <w:tabs>
          <w:tab w:val="num" w:pos="425"/>
        </w:tabs>
        <w:ind w:left="425" w:hanging="425"/>
      </w:pPr>
    </w:lvl>
  </w:abstractNum>
  <w:abstractNum w:abstractNumId="9">
    <w:nsid w:val="602063B6"/>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0">
    <w:nsid w:val="60F55DB2"/>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1">
    <w:nsid w:val="6ADC57FD"/>
    <w:multiLevelType w:val="singleLevel"/>
    <w:tmpl w:val="0409000F"/>
    <w:lvl w:ilvl="0">
      <w:start w:val="1"/>
      <w:numFmt w:val="decimal"/>
      <w:lvlText w:val="%1."/>
      <w:lvlJc w:val="left"/>
      <w:pPr>
        <w:tabs>
          <w:tab w:val="num" w:pos="425"/>
        </w:tabs>
        <w:ind w:left="425" w:hanging="425"/>
      </w:pPr>
    </w:lvl>
  </w:abstractNum>
  <w:abstractNum w:abstractNumId="12">
    <w:nsid w:val="792D139E"/>
    <w:multiLevelType w:val="singleLevel"/>
    <w:tmpl w:val="04090001"/>
    <w:lvl w:ilvl="0">
      <w:start w:val="1"/>
      <w:numFmt w:val="bullet"/>
      <w:lvlText w:val=""/>
      <w:lvlJc w:val="left"/>
      <w:pPr>
        <w:tabs>
          <w:tab w:val="num" w:pos="425"/>
        </w:tabs>
        <w:ind w:left="425" w:hanging="425"/>
      </w:pPr>
      <w:rPr>
        <w:rFonts w:ascii="Wingdings" w:hAnsi="Wingdings" w:hint="default"/>
      </w:rPr>
    </w:lvl>
  </w:abstractNum>
  <w:num w:numId="1">
    <w:abstractNumId w:val="11"/>
  </w:num>
  <w:num w:numId="2">
    <w:abstractNumId w:val="8"/>
  </w:num>
  <w:num w:numId="3">
    <w:abstractNumId w:val="4"/>
  </w:num>
  <w:num w:numId="4">
    <w:abstractNumId w:val="10"/>
  </w:num>
  <w:num w:numId="5">
    <w:abstractNumId w:val="5"/>
  </w:num>
  <w:num w:numId="6">
    <w:abstractNumId w:val="3"/>
  </w:num>
  <w:num w:numId="7">
    <w:abstractNumId w:val="2"/>
  </w:num>
  <w:num w:numId="8">
    <w:abstractNumId w:val="7"/>
  </w:num>
  <w:num w:numId="9">
    <w:abstractNumId w:val="1"/>
  </w:num>
  <w:num w:numId="10">
    <w:abstractNumId w:val="9"/>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63"/>
    <w:rsid w:val="000F3A87"/>
    <w:rsid w:val="00227C8E"/>
    <w:rsid w:val="0030333E"/>
    <w:rsid w:val="0039372C"/>
    <w:rsid w:val="00C30998"/>
    <w:rsid w:val="00CB2222"/>
    <w:rsid w:val="00D97642"/>
    <w:rsid w:val="00E15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FE037E7-C73F-4812-9C4D-E9E8F6F1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998"/>
    <w:pPr>
      <w:tabs>
        <w:tab w:val="center" w:pos="4252"/>
        <w:tab w:val="right" w:pos="8504"/>
      </w:tabs>
      <w:snapToGrid w:val="0"/>
    </w:pPr>
  </w:style>
  <w:style w:type="character" w:customStyle="1" w:styleId="a4">
    <w:name w:val="ヘッダー (文字)"/>
    <w:basedOn w:val="a0"/>
    <w:link w:val="a3"/>
    <w:uiPriority w:val="99"/>
    <w:rsid w:val="00C30998"/>
    <w:rPr>
      <w:kern w:val="2"/>
      <w:sz w:val="21"/>
    </w:rPr>
  </w:style>
  <w:style w:type="paragraph" w:styleId="a5">
    <w:name w:val="footer"/>
    <w:basedOn w:val="a"/>
    <w:link w:val="a6"/>
    <w:uiPriority w:val="99"/>
    <w:unhideWhenUsed/>
    <w:rsid w:val="00C30998"/>
    <w:pPr>
      <w:tabs>
        <w:tab w:val="center" w:pos="4252"/>
        <w:tab w:val="right" w:pos="8504"/>
      </w:tabs>
      <w:snapToGrid w:val="0"/>
    </w:pPr>
  </w:style>
  <w:style w:type="character" w:customStyle="1" w:styleId="a6">
    <w:name w:val="フッター (文字)"/>
    <w:basedOn w:val="a0"/>
    <w:link w:val="a5"/>
    <w:uiPriority w:val="99"/>
    <w:rsid w:val="00C3099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155</Words>
  <Characters>884</Characters>
  <Application>Microsoft Office Word</Application>
  <DocSecurity>8</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大阪府知事 横山ノック殿</vt:lpstr>
      <vt:lpstr>大阪府知事 横山ノック殿</vt:lpstr>
    </vt:vector>
  </TitlesOfParts>
  <Company>o</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大阪府知事 横山ノック殿</dc:title>
  <dc:subject/>
  <dc:creator>まつしげ</dc:creator>
  <cp:keywords/>
  <cp:lastModifiedBy>松繁逸夫</cp:lastModifiedBy>
  <cp:revision>6</cp:revision>
  <cp:lastPrinted>1997-09-16T09:31:00Z</cp:lastPrinted>
  <dcterms:created xsi:type="dcterms:W3CDTF">2015-01-19T00:47:00Z</dcterms:created>
  <dcterms:modified xsi:type="dcterms:W3CDTF">2015-01-29T05:25:00Z</dcterms:modified>
</cp:coreProperties>
</file>